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拟审批意见</w:t>
      </w:r>
    </w:p>
    <w:tbl>
      <w:tblPr>
        <w:tblStyle w:val="14"/>
        <w:tblW w:w="9555" w:type="dxa"/>
        <w:tblCellSpacing w:w="15" w:type="dxa"/>
        <w:tblInd w:w="-47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2"/>
        <w:gridCol w:w="77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  <w:tblCellSpacing w:w="15" w:type="dxa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12"/>
              <w:widowControl/>
              <w:spacing w:beforeAutospacing="0" w:afterAutospacing="0" w:line="1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建设项目</w:t>
            </w:r>
          </w:p>
          <w:p>
            <w:pPr>
              <w:pStyle w:val="12"/>
              <w:widowControl/>
              <w:spacing w:beforeAutospacing="0" w:afterAutospacing="0" w:line="1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名称</w:t>
            </w:r>
          </w:p>
        </w:tc>
        <w:tc>
          <w:tcPr>
            <w:tcW w:w="7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12"/>
              <w:widowControl/>
              <w:spacing w:beforeAutospacing="0" w:afterAutospacing="0" w:line="1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黑龙江省满庭芳医院医养康建设项目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7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12"/>
              <w:widowControl/>
              <w:spacing w:beforeAutospacing="0" w:afterAutospacing="0" w:line="1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建设地址</w:t>
            </w:r>
          </w:p>
        </w:tc>
        <w:tc>
          <w:tcPr>
            <w:tcW w:w="7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>
            <w:pPr>
              <w:pStyle w:val="12"/>
              <w:widowControl/>
              <w:spacing w:beforeAutospacing="0" w:afterAutospacing="0" w:line="1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鹤岗市南山区泰安街2号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7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12"/>
              <w:widowControl/>
              <w:spacing w:beforeAutospacing="0" w:afterAutospacing="0" w:line="1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建设单位</w:t>
            </w:r>
          </w:p>
        </w:tc>
        <w:tc>
          <w:tcPr>
            <w:tcW w:w="7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>
            <w:pPr>
              <w:pStyle w:val="12"/>
              <w:widowControl/>
              <w:spacing w:beforeAutospacing="0" w:afterAutospacing="0" w:line="1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黑龙江满庭芳医院有限公司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  <w:tblCellSpacing w:w="15" w:type="dxa"/>
        </w:trPr>
        <w:tc>
          <w:tcPr>
            <w:tcW w:w="17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12"/>
              <w:widowControl/>
              <w:spacing w:beforeAutospacing="0" w:afterAutospacing="0" w:line="1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环境影响</w:t>
            </w:r>
          </w:p>
          <w:p>
            <w:pPr>
              <w:pStyle w:val="12"/>
              <w:widowControl/>
              <w:spacing w:beforeAutospacing="0" w:afterAutospacing="0" w:line="1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评价单位</w:t>
            </w:r>
          </w:p>
        </w:tc>
        <w:tc>
          <w:tcPr>
            <w:tcW w:w="7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12"/>
              <w:widowControl/>
              <w:spacing w:beforeAutospacing="0" w:afterAutospacing="0" w:line="1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黑龙江绿网环境科技发展有限公司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  <w:tblCellSpacing w:w="15" w:type="dxa"/>
        </w:trPr>
        <w:tc>
          <w:tcPr>
            <w:tcW w:w="17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12"/>
              <w:widowControl/>
              <w:spacing w:beforeAutospacing="0" w:afterAutospacing="0" w:line="1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项目概况</w:t>
            </w:r>
          </w:p>
        </w:tc>
        <w:tc>
          <w:tcPr>
            <w:tcW w:w="7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>
            <w:pPr>
              <w:pStyle w:val="20"/>
              <w:ind w:left="0" w:leftChars="0" w:firstLine="480" w:firstLineChars="15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项目占地面积15095.6m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，用地性质为社会福利用地，建设性质为新建，包括二级综合医院服务及养老护理服务，实现医养康结合的全方位服务，建设单位购买鹤岗市平安院区，院区内现有建筑物包括主楼及辅楼，利用现有建筑物进行改造建设，院区内设有主楼及辅楼、污水处理站、医疗废物暂存间等，医院共设置280张床位（包括100张住院床位，180张养老护理床位），预计门诊最大接诊量100人·次/d，工作人员136人，门诊科室包括内科，外科、妇科、检验科、超声科、皮肤科、耳鼻喉科、康复科、急诊等。项目不设置传染病科室。项目总投资5000万，其中环保投资100万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4" w:hRule="atLeast"/>
          <w:tblCellSpacing w:w="15" w:type="dxa"/>
        </w:trPr>
        <w:tc>
          <w:tcPr>
            <w:tcW w:w="17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12"/>
              <w:widowControl/>
              <w:spacing w:beforeAutospacing="0" w:afterAutospacing="0" w:line="15" w:lineRule="atLeas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主要环境影响及预防或者减轻不良影响的对策和措施</w:t>
            </w:r>
          </w:p>
        </w:tc>
        <w:tc>
          <w:tcPr>
            <w:tcW w:w="7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auto"/>
              <w:ind w:firstLine="640" w:firstLineChars="200"/>
              <w:textAlignment w:val="auto"/>
              <w:rPr>
                <w:rFonts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ascii="黑体" w:hAnsi="黑体" w:eastAsia="黑体" w:cs="黑体"/>
                <w:color w:val="auto"/>
                <w:sz w:val="32"/>
                <w:szCs w:val="32"/>
              </w:rPr>
              <w:t>一、施工期</w:t>
            </w:r>
          </w:p>
          <w:p>
            <w:pPr>
              <w:keepNext w:val="0"/>
              <w:keepLines w:val="0"/>
              <w:pageBreakBefore w:val="0"/>
              <w:tabs>
                <w:tab w:val="left" w:pos="6480"/>
              </w:tabs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auto"/>
              <w:ind w:firstLine="642" w:firstLineChars="200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/>
              </w:rPr>
              <w:t>（一）大气污染防治措施</w:t>
            </w:r>
          </w:p>
          <w:p>
            <w:pPr>
              <w:keepNext w:val="0"/>
              <w:keepLines w:val="0"/>
              <w:pageBreakBefore w:val="0"/>
              <w:tabs>
                <w:tab w:val="left" w:pos="6480"/>
              </w:tabs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auto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1、封闭施工现场，既可有效防止粉尘及扬尘的污染，又可起到隔声的作用。</w:t>
            </w:r>
          </w:p>
          <w:p>
            <w:pPr>
              <w:keepNext w:val="0"/>
              <w:keepLines w:val="0"/>
              <w:pageBreakBefore w:val="0"/>
              <w:tabs>
                <w:tab w:val="left" w:pos="6480"/>
              </w:tabs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auto"/>
              <w:ind w:firstLine="640" w:firstLineChars="20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2、施工中所用粉状材料运输时应对车辆加盖篷布，并在市区内运输时减速慢行。</w:t>
            </w:r>
          </w:p>
          <w:p>
            <w:pPr>
              <w:keepNext w:val="0"/>
              <w:keepLines w:val="0"/>
              <w:pageBreakBefore w:val="0"/>
              <w:tabs>
                <w:tab w:val="left" w:pos="6480"/>
              </w:tabs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auto"/>
              <w:ind w:firstLine="640" w:firstLineChars="200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3、施工过程中所用建筑材料，必须设固定堆放场，特别是水泥在堆放过程中应用苫布盖好，防止二次扬尘污染，不得随意堆放。</w:t>
            </w:r>
          </w:p>
          <w:p>
            <w:pPr>
              <w:keepNext w:val="0"/>
              <w:keepLines w:val="0"/>
              <w:pageBreakBefore w:val="0"/>
              <w:tabs>
                <w:tab w:val="left" w:pos="6480"/>
              </w:tabs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auto"/>
              <w:ind w:firstLine="642" w:firstLineChars="200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/>
              </w:rPr>
              <w:t>（二）废水环境污染防治措施</w:t>
            </w:r>
          </w:p>
          <w:p>
            <w:pPr>
              <w:keepNext w:val="0"/>
              <w:keepLines w:val="0"/>
              <w:pageBreakBefore w:val="0"/>
              <w:tabs>
                <w:tab w:val="left" w:pos="6480"/>
              </w:tabs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auto"/>
              <w:ind w:firstLine="640" w:firstLineChars="20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施工阶段生活污水排入市政管网；施工废水经沉淀后用于施工场地洒水降尘，施工人员的生活污水和施工废水对地表水体环境影响较小。</w:t>
            </w:r>
          </w:p>
          <w:p>
            <w:pPr>
              <w:keepNext w:val="0"/>
              <w:keepLines w:val="0"/>
              <w:pageBreakBefore w:val="0"/>
              <w:tabs>
                <w:tab w:val="left" w:pos="6480"/>
              </w:tabs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auto"/>
              <w:ind w:firstLine="642" w:firstLineChars="200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/>
              </w:rPr>
              <w:t>（三）噪声污染防治措施</w:t>
            </w:r>
          </w:p>
          <w:p>
            <w:pPr>
              <w:keepNext w:val="0"/>
              <w:keepLines w:val="0"/>
              <w:pageBreakBefore w:val="0"/>
              <w:tabs>
                <w:tab w:val="left" w:pos="6480"/>
              </w:tabs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auto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1、施工单位应合理安排施工作业时间，施工作业尽量安排在昼间进行，夜间特别是10：00以后，严禁高噪声设备施工，以避免影响施工场地周围居民的正常休息。</w:t>
            </w:r>
          </w:p>
          <w:p>
            <w:pPr>
              <w:keepNext w:val="0"/>
              <w:keepLines w:val="0"/>
              <w:pageBreakBefore w:val="0"/>
              <w:tabs>
                <w:tab w:val="left" w:pos="6480"/>
              </w:tabs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auto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2、施工阶段的高噪声设备不应同时使用，避免噪声叠加的影响。</w:t>
            </w:r>
          </w:p>
          <w:p>
            <w:pPr>
              <w:keepNext w:val="0"/>
              <w:keepLines w:val="0"/>
              <w:pageBreakBefore w:val="0"/>
              <w:tabs>
                <w:tab w:val="left" w:pos="6480"/>
              </w:tabs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auto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3、对于施工期间的材料运输、敲击等噪声源，要求施工单位文明施工；加强有效管理。</w:t>
            </w:r>
          </w:p>
          <w:p>
            <w:pPr>
              <w:keepNext w:val="0"/>
              <w:keepLines w:val="0"/>
              <w:pageBreakBefore w:val="0"/>
              <w:tabs>
                <w:tab w:val="left" w:pos="6480"/>
              </w:tabs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auto"/>
              <w:ind w:firstLine="640" w:firstLineChars="200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4、合理安排施工时间，夜间禁止施工，来降低噪声对声环境影响。采取措施后场界噪声符合《建筑施工场界环境噪声排放标准》（GB12523-2011）要求。</w:t>
            </w:r>
          </w:p>
          <w:p>
            <w:pPr>
              <w:keepNext w:val="0"/>
              <w:keepLines w:val="0"/>
              <w:pageBreakBefore w:val="0"/>
              <w:tabs>
                <w:tab w:val="left" w:pos="6480"/>
              </w:tabs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auto"/>
              <w:ind w:firstLine="642" w:firstLineChars="200"/>
              <w:textAlignment w:val="auto"/>
              <w:rPr>
                <w:rFonts w:hint="default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/>
              </w:rPr>
              <w:t>（四）固体废物防治措施</w:t>
            </w:r>
          </w:p>
          <w:p>
            <w:pPr>
              <w:keepNext w:val="0"/>
              <w:keepLines w:val="0"/>
              <w:pageBreakBefore w:val="0"/>
              <w:tabs>
                <w:tab w:val="left" w:pos="6480"/>
              </w:tabs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auto"/>
              <w:ind w:firstLine="640" w:firstLineChars="20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施工人员产生的生活垃圾不得随意丢弃。对外环境影响较小；施工过程中产生的建筑垃圾及施工弃土应及时清运，运出废物应使用苫布遮盖，不得沿街洒落泥土，并按照市政部门批准的地点倾倒。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auto"/>
              <w:ind w:firstLine="640" w:firstLineChars="200"/>
              <w:textAlignment w:val="auto"/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eastAsia="zh-CN"/>
              </w:rPr>
              <w:t>二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、运营期</w:t>
            </w:r>
          </w:p>
          <w:p>
            <w:pPr>
              <w:keepNext w:val="0"/>
              <w:keepLines w:val="0"/>
              <w:pageBreakBefore w:val="0"/>
              <w:tabs>
                <w:tab w:val="left" w:pos="6480"/>
              </w:tabs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auto"/>
              <w:ind w:firstLine="64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/>
              </w:rPr>
              <w:t>（一）大气污染防治措施</w:t>
            </w:r>
          </w:p>
          <w:p>
            <w:pPr>
              <w:keepNext w:val="0"/>
              <w:keepLines w:val="0"/>
              <w:pageBreakBefore w:val="0"/>
              <w:tabs>
                <w:tab w:val="left" w:pos="6480"/>
              </w:tabs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auto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1、食堂油烟：食堂油烟集中收集经油烟净化器净化处理，最低去除效率为85%，净化后的油烟经专用烟道楼顶排出。</w:t>
            </w:r>
          </w:p>
          <w:p>
            <w:pPr>
              <w:keepNext w:val="0"/>
              <w:keepLines w:val="0"/>
              <w:pageBreakBefore w:val="0"/>
              <w:tabs>
                <w:tab w:val="left" w:pos="6480"/>
              </w:tabs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auto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2、污水处理站恶臭：</w:t>
            </w: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在污水处理站采用投放除臭剂+密闭处理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tabs>
                <w:tab w:val="left" w:pos="6480"/>
              </w:tabs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auto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3、</w:t>
            </w: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氯气：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本项目消毒剂使用</w:t>
            </w: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次氯酸钠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消毒过程中一般不会产生氯气。在使用次氯酸钠进行消毒时，应避免与酸性物质同时使用，以确保操作的安全性。</w:t>
            </w:r>
          </w:p>
          <w:p>
            <w:pPr>
              <w:keepNext w:val="0"/>
              <w:keepLines w:val="0"/>
              <w:pageBreakBefore w:val="0"/>
              <w:tabs>
                <w:tab w:val="left" w:pos="6480"/>
              </w:tabs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auto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4、</w:t>
            </w: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煎药室异味：煎药机封闭，并加强通风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tabs>
                <w:tab w:val="left" w:pos="6480"/>
              </w:tabs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auto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、发电机燃油废气：发电机废气经2.5m高排气筒排放至大气环境中，排放影响属小范围短期影响，同时污染物排放强度小且为非连续，故对区域环境空气影响很小。且随着电力恢复正常，该污染物也随即消失，故停电期间燃油废气对周围大气环境影响较小。</w:t>
            </w:r>
          </w:p>
          <w:p>
            <w:pPr>
              <w:keepNext w:val="0"/>
              <w:keepLines w:val="0"/>
              <w:pageBreakBefore w:val="0"/>
              <w:tabs>
                <w:tab w:val="left" w:pos="6480"/>
              </w:tabs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auto"/>
              <w:ind w:firstLine="64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/>
              </w:rPr>
              <w:t>（二）废水环境污染防治措施</w:t>
            </w:r>
          </w:p>
          <w:p>
            <w:pPr>
              <w:keepNext w:val="0"/>
              <w:keepLines w:val="0"/>
              <w:pageBreakBefore w:val="0"/>
              <w:tabs>
                <w:tab w:val="left" w:pos="6480"/>
              </w:tabs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auto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医院共设置1个综合废水排放口（DW001），废水去向是进入城市污水处理厂。食堂废水经隔油处理后与本项目其他综合废水经化粪池预处理，排入本医院污水处理站处理，污水处理采用“一级强化（格栅+调节池+混凝沉淀）+消毒（次氯酸钠）”工艺，污水处理站处理后经市政污水管网进入鹤岗西部污水处理厂处理，最终排入鹤立河。</w:t>
            </w:r>
          </w:p>
          <w:p>
            <w:pPr>
              <w:keepNext w:val="0"/>
              <w:keepLines w:val="0"/>
              <w:pageBreakBefore w:val="0"/>
              <w:tabs>
                <w:tab w:val="left" w:pos="6480"/>
              </w:tabs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auto"/>
              <w:ind w:firstLine="64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/>
              </w:rPr>
              <w:t>（三）噪声污染防治措施</w:t>
            </w:r>
          </w:p>
          <w:p>
            <w:pPr>
              <w:keepNext w:val="0"/>
              <w:keepLines w:val="0"/>
              <w:pageBreakBefore w:val="0"/>
              <w:tabs>
                <w:tab w:val="left" w:pos="6480"/>
              </w:tabs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auto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项目噪声源主要为污水处理站水泵、风机，项目选用低噪声设备，经减振、消声、隔声处理、规范平面布局等降噪措施后，厂区南侧、西侧、北侧边界外昼间、夜间噪声值满足《工业企业厂界环境噪声排放标准》（GB12348-2008）表1中2类标准要求，厂区东侧边界外昼间夜间噪声值满足《工业企业厂界环境噪声排放标准》（GB12348-2008）表1中4类标准要求；</w:t>
            </w: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声环境保护目标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厂区北侧居民区（平安小区）</w:t>
            </w: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南侧居民区（平安小区）</w:t>
            </w: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西侧平安幼儿园</w:t>
            </w: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均满足《声环境质量标准》（GB3096-2008）中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类标准，对周围声环境影响可被接受。</w:t>
            </w:r>
          </w:p>
          <w:p>
            <w:pPr>
              <w:keepNext w:val="0"/>
              <w:keepLines w:val="0"/>
              <w:pageBreakBefore w:val="0"/>
              <w:tabs>
                <w:tab w:val="left" w:pos="6480"/>
              </w:tabs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auto"/>
              <w:ind w:firstLine="64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/>
              </w:rPr>
              <w:t>（四）固体废物防治措施</w:t>
            </w:r>
          </w:p>
          <w:tbl>
            <w:tblPr>
              <w:tblStyle w:val="14"/>
              <w:tblW w:w="8769" w:type="dxa"/>
              <w:tblInd w:w="0" w:type="dxa"/>
              <w:tblBorders>
                <w:top w:val="single" w:color="auto" w:sz="12" w:space="0"/>
                <w:left w:val="none" w:color="auto" w:sz="0" w:space="0"/>
                <w:bottom w:val="single" w:color="auto" w:sz="12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41"/>
              <w:gridCol w:w="1161"/>
              <w:gridCol w:w="1125"/>
              <w:gridCol w:w="1975"/>
              <w:gridCol w:w="3667"/>
            </w:tblGrid>
            <w:tr>
              <w:tblPrEx>
                <w:tblBorders>
                  <w:top w:val="single" w:color="auto" w:sz="12" w:space="0"/>
                  <w:left w:val="none" w:color="auto" w:sz="0" w:space="0"/>
                  <w:bottom w:val="single" w:color="auto" w:sz="12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9" w:hRule="atLeast"/>
                <w:tblHeader/>
              </w:trPr>
              <w:tc>
                <w:tcPr>
                  <w:tcW w:w="479" w:type="pct"/>
                  <w:vMerge w:val="restart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产生环节</w:t>
                  </w:r>
                </w:p>
              </w:tc>
              <w:tc>
                <w:tcPr>
                  <w:tcW w:w="661" w:type="pct"/>
                  <w:vMerge w:val="restart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名称</w:t>
                  </w:r>
                </w:p>
              </w:tc>
              <w:tc>
                <w:tcPr>
                  <w:tcW w:w="641" w:type="pct"/>
                  <w:vMerge w:val="restart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固废属性</w:t>
                  </w:r>
                </w:p>
              </w:tc>
              <w:tc>
                <w:tcPr>
                  <w:tcW w:w="1126" w:type="pct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处置措施</w:t>
                  </w:r>
                </w:p>
              </w:tc>
              <w:tc>
                <w:tcPr>
                  <w:tcW w:w="2090" w:type="pct"/>
                  <w:vMerge w:val="restart"/>
                  <w:noWrap w:val="0"/>
                  <w:vAlign w:val="center"/>
                </w:tcPr>
                <w:p>
                  <w:pPr>
                    <w:ind w:firstLine="630" w:firstLineChars="300"/>
                    <w:jc w:val="both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最终去向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none" w:color="auto" w:sz="0" w:space="0"/>
                  <w:bottom w:val="single" w:color="auto" w:sz="12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9" w:hRule="atLeast"/>
                <w:tblHeader/>
              </w:trPr>
              <w:tc>
                <w:tcPr>
                  <w:tcW w:w="479" w:type="pct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661" w:type="pct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641" w:type="pct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1126" w:type="pct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贮存方式</w:t>
                  </w:r>
                </w:p>
              </w:tc>
              <w:tc>
                <w:tcPr>
                  <w:tcW w:w="2090" w:type="pct"/>
                  <w:vMerge w:val="continue"/>
                  <w:noWrap w:val="0"/>
                  <w:vAlign w:val="center"/>
                </w:tcPr>
                <w:p>
                  <w:pPr>
                    <w:jc w:val="both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none" w:color="auto" w:sz="0" w:space="0"/>
                  <w:bottom w:val="single" w:color="auto" w:sz="12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9" w:hRule="atLeast"/>
                <w:tblHeader/>
              </w:trPr>
              <w:tc>
                <w:tcPr>
                  <w:tcW w:w="479" w:type="pct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员工生活</w:t>
                  </w:r>
                </w:p>
              </w:tc>
              <w:tc>
                <w:tcPr>
                  <w:tcW w:w="661" w:type="pct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生活垃圾</w:t>
                  </w:r>
                </w:p>
              </w:tc>
              <w:tc>
                <w:tcPr>
                  <w:tcW w:w="641" w:type="pct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一般固废</w:t>
                  </w:r>
                </w:p>
              </w:tc>
              <w:tc>
                <w:tcPr>
                  <w:tcW w:w="1126" w:type="pct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院区内生活垃圾收集点收集贮存</w:t>
                  </w:r>
                </w:p>
              </w:tc>
              <w:tc>
                <w:tcPr>
                  <w:tcW w:w="2090" w:type="pct"/>
                  <w:noWrap w:val="0"/>
                  <w:vAlign w:val="center"/>
                </w:tcPr>
                <w:p>
                  <w:pPr>
                    <w:jc w:val="both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统一收集后由市政环卫部</w:t>
                  </w:r>
                </w:p>
                <w:p>
                  <w:pPr>
                    <w:jc w:val="both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门处置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none" w:color="auto" w:sz="0" w:space="0"/>
                  <w:bottom w:val="single" w:color="auto" w:sz="12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1" w:hRule="atLeast"/>
                <w:tblHeader/>
              </w:trPr>
              <w:tc>
                <w:tcPr>
                  <w:tcW w:w="479" w:type="pct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食堂</w:t>
                  </w:r>
                </w:p>
              </w:tc>
              <w:tc>
                <w:tcPr>
                  <w:tcW w:w="661" w:type="pct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餐馀废物及废油脂</w:t>
                  </w:r>
                </w:p>
              </w:tc>
              <w:tc>
                <w:tcPr>
                  <w:tcW w:w="641" w:type="pct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一般固废</w:t>
                  </w:r>
                </w:p>
              </w:tc>
              <w:tc>
                <w:tcPr>
                  <w:tcW w:w="1126" w:type="pct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院区厨房内垃圾桶收集贮存</w:t>
                  </w:r>
                </w:p>
              </w:tc>
              <w:tc>
                <w:tcPr>
                  <w:tcW w:w="2090" w:type="pct"/>
                  <w:noWrap w:val="0"/>
                  <w:vAlign w:val="center"/>
                </w:tcPr>
                <w:p>
                  <w:pPr>
                    <w:jc w:val="both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由取得餐厨废弃物收集运</w:t>
                  </w:r>
                </w:p>
                <w:p>
                  <w:pPr>
                    <w:jc w:val="both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输许可的单位收集、运输</w:t>
                  </w:r>
                </w:p>
                <w:p>
                  <w:pPr>
                    <w:jc w:val="both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、处置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none" w:color="auto" w:sz="0" w:space="0"/>
                  <w:bottom w:val="single" w:color="auto" w:sz="12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9" w:hRule="atLeast"/>
                <w:tblHeader/>
              </w:trPr>
              <w:tc>
                <w:tcPr>
                  <w:tcW w:w="479" w:type="pct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诊疗</w:t>
                  </w:r>
                </w:p>
              </w:tc>
              <w:tc>
                <w:tcPr>
                  <w:tcW w:w="661" w:type="pct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医疗用品</w:t>
                  </w:r>
                </w:p>
              </w:tc>
              <w:tc>
                <w:tcPr>
                  <w:tcW w:w="641" w:type="pct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一般固废</w:t>
                  </w:r>
                </w:p>
              </w:tc>
              <w:tc>
                <w:tcPr>
                  <w:tcW w:w="1126" w:type="pct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院区内各科室收集贮存</w:t>
                  </w:r>
                </w:p>
              </w:tc>
              <w:tc>
                <w:tcPr>
                  <w:tcW w:w="2090" w:type="pct"/>
                  <w:noWrap w:val="0"/>
                  <w:vAlign w:val="center"/>
                </w:tcPr>
                <w:p>
                  <w:pPr>
                    <w:jc w:val="both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单独收集，委托有资质的</w:t>
                  </w:r>
                </w:p>
                <w:p>
                  <w:pPr>
                    <w:jc w:val="both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企业回收处置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none" w:color="auto" w:sz="0" w:space="0"/>
                  <w:bottom w:val="single" w:color="auto" w:sz="12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9" w:hRule="atLeast"/>
                <w:tblHeader/>
              </w:trPr>
              <w:tc>
                <w:tcPr>
                  <w:tcW w:w="479" w:type="pct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煎药室</w:t>
                  </w:r>
                </w:p>
              </w:tc>
              <w:tc>
                <w:tcPr>
                  <w:tcW w:w="661" w:type="pct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煎药废渣</w:t>
                  </w:r>
                </w:p>
              </w:tc>
              <w:tc>
                <w:tcPr>
                  <w:tcW w:w="641" w:type="pct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一般固废</w:t>
                  </w:r>
                </w:p>
              </w:tc>
              <w:tc>
                <w:tcPr>
                  <w:tcW w:w="1126" w:type="pct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煎药室袋装内贮存</w:t>
                  </w:r>
                </w:p>
              </w:tc>
              <w:tc>
                <w:tcPr>
                  <w:tcW w:w="2090" w:type="pct"/>
                  <w:noWrap w:val="0"/>
                  <w:vAlign w:val="center"/>
                </w:tcPr>
                <w:p>
                  <w:pPr>
                    <w:jc w:val="both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集中收集后外售综合利用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none" w:color="auto" w:sz="0" w:space="0"/>
                  <w:bottom w:val="single" w:color="auto" w:sz="12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9" w:hRule="atLeast"/>
                <w:tblHeader/>
              </w:trPr>
              <w:tc>
                <w:tcPr>
                  <w:tcW w:w="479" w:type="pct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诊疗、住院</w:t>
                  </w:r>
                </w:p>
              </w:tc>
              <w:tc>
                <w:tcPr>
                  <w:tcW w:w="661" w:type="pct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医疗废物</w:t>
                  </w:r>
                </w:p>
              </w:tc>
              <w:tc>
                <w:tcPr>
                  <w:tcW w:w="641" w:type="pct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危险废物</w:t>
                  </w:r>
                </w:p>
              </w:tc>
              <w:tc>
                <w:tcPr>
                  <w:tcW w:w="1126" w:type="pct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医疗废物暂存间内分类暂存</w:t>
                  </w:r>
                </w:p>
              </w:tc>
              <w:tc>
                <w:tcPr>
                  <w:tcW w:w="2090" w:type="pct"/>
                  <w:noWrap w:val="0"/>
                  <w:vAlign w:val="center"/>
                </w:tcPr>
                <w:p>
                  <w:pPr>
                    <w:jc w:val="both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定期委托有资质单位接收</w:t>
                  </w:r>
                </w:p>
                <w:p>
                  <w:pPr>
                    <w:jc w:val="both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，无害化处置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none" w:color="auto" w:sz="0" w:space="0"/>
                  <w:bottom w:val="single" w:color="auto" w:sz="12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9" w:hRule="atLeast"/>
                <w:tblHeader/>
              </w:trPr>
              <w:tc>
                <w:tcPr>
                  <w:tcW w:w="479" w:type="pct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污水处理站</w:t>
                  </w:r>
                </w:p>
              </w:tc>
              <w:tc>
                <w:tcPr>
                  <w:tcW w:w="661" w:type="pct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栅渣、污泥、化粪池污泥</w:t>
                  </w:r>
                </w:p>
              </w:tc>
              <w:tc>
                <w:tcPr>
                  <w:tcW w:w="641" w:type="pct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危险废物</w:t>
                  </w:r>
                </w:p>
              </w:tc>
              <w:tc>
                <w:tcPr>
                  <w:tcW w:w="1126" w:type="pct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经漂白粉消毒脱水后，委托有资质单位处置，院区内不暂存。</w:t>
                  </w:r>
                </w:p>
              </w:tc>
              <w:tc>
                <w:tcPr>
                  <w:tcW w:w="2090" w:type="pct"/>
                  <w:noWrap w:val="0"/>
                  <w:vAlign w:val="center"/>
                </w:tcPr>
                <w:p>
                  <w:pPr>
                    <w:jc w:val="both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定期委托有资质单位直接</w:t>
                  </w:r>
                </w:p>
                <w:p>
                  <w:pPr>
                    <w:jc w:val="both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清运处置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none" w:color="auto" w:sz="0" w:space="0"/>
                  <w:bottom w:val="single" w:color="auto" w:sz="12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9" w:hRule="atLeast"/>
                <w:tblHeader/>
              </w:trPr>
              <w:tc>
                <w:tcPr>
                  <w:tcW w:w="479" w:type="pct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诊疗</w:t>
                  </w:r>
                </w:p>
              </w:tc>
              <w:tc>
                <w:tcPr>
                  <w:tcW w:w="661" w:type="pct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废药物、药品</w:t>
                  </w:r>
                </w:p>
              </w:tc>
              <w:tc>
                <w:tcPr>
                  <w:tcW w:w="641" w:type="pct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危险废物</w:t>
                  </w:r>
                </w:p>
              </w:tc>
              <w:tc>
                <w:tcPr>
                  <w:tcW w:w="1126" w:type="pct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医疗废物暂存间内分类暂存</w:t>
                  </w:r>
                </w:p>
              </w:tc>
              <w:tc>
                <w:tcPr>
                  <w:tcW w:w="2090" w:type="pct"/>
                  <w:noWrap w:val="0"/>
                  <w:vAlign w:val="center"/>
                </w:tcPr>
                <w:p>
                  <w:pPr>
                    <w:jc w:val="both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定期委托有资质单位接收</w:t>
                  </w:r>
                </w:p>
                <w:p>
                  <w:pPr>
                    <w:jc w:val="both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，无害化处置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tabs>
                <w:tab w:val="left" w:pos="6480"/>
              </w:tabs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auto"/>
              <w:ind w:firstLine="64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/>
              </w:rPr>
              <w:t>（五）地下水、土壤污染防治措施</w:t>
            </w:r>
          </w:p>
          <w:p>
            <w:pPr>
              <w:keepNext w:val="0"/>
              <w:keepLines w:val="0"/>
              <w:pageBreakBefore w:val="0"/>
              <w:tabs>
                <w:tab w:val="left" w:pos="6480"/>
              </w:tabs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auto"/>
              <w:ind w:firstLine="640" w:firstLineChars="200"/>
              <w:textAlignment w:val="auto"/>
              <w:rPr>
                <w:rFonts w:hint="default" w:ascii="time" w:hAnsi="time" w:eastAsia="仿宋_GB2312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" w:hAnsi="time" w:eastAsia="仿宋_GB2312" w:cs="仿宋"/>
                <w:color w:val="auto"/>
                <w:sz w:val="32"/>
                <w:szCs w:val="32"/>
                <w:lang w:val="en-US" w:eastAsia="zh-CN"/>
              </w:rPr>
              <w:t>采取分区防渗的措施，污水处理设施各池体、医疗废物暂存间、化粪池重点防渗，其他区域一般防渗。</w:t>
            </w:r>
          </w:p>
          <w:p>
            <w:pPr>
              <w:keepNext w:val="0"/>
              <w:keepLines w:val="0"/>
              <w:pageBreakBefore w:val="0"/>
              <w:tabs>
                <w:tab w:val="left" w:pos="6480"/>
              </w:tabs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auto"/>
              <w:ind w:firstLine="640" w:firstLineChars="20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1、控制本项目“三废”的排放。大力推广闭路循环、清洁工艺，以减少污染物质，控制污染物排放的数量和浓度，使之符合排放标准和总量要求。</w:t>
            </w:r>
          </w:p>
          <w:p>
            <w:pPr>
              <w:keepNext w:val="0"/>
              <w:keepLines w:val="0"/>
              <w:pageBreakBefore w:val="0"/>
              <w:tabs>
                <w:tab w:val="left" w:pos="6480"/>
              </w:tabs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auto"/>
              <w:ind w:firstLine="640" w:firstLineChars="20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2、为了防止项目对当地的土壤产生不利影响，建设单位对各储水构筑物采取防渗措施，以保护厂址附近的土壤。</w:t>
            </w:r>
          </w:p>
          <w:p>
            <w:pPr>
              <w:keepNext w:val="0"/>
              <w:keepLines w:val="0"/>
              <w:pageBreakBefore w:val="0"/>
              <w:tabs>
                <w:tab w:val="left" w:pos="6480"/>
              </w:tabs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auto"/>
              <w:ind w:firstLine="640" w:firstLineChars="20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3、加强占地周围的绿化，种植具有较强吸附能力的植物为主。</w:t>
            </w:r>
          </w:p>
          <w:p>
            <w:pPr>
              <w:keepNext w:val="0"/>
              <w:keepLines w:val="0"/>
              <w:pageBreakBefore w:val="0"/>
              <w:tabs>
                <w:tab w:val="left" w:pos="6480"/>
              </w:tabs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360" w:lineRule="auto"/>
              <w:ind w:firstLine="640" w:firstLineChars="200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4、健全环境管理制度，加强污染防治工作，保证设施正常运转，同时强化风险防范意识。定期进行环境监测。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360" w:lineRule="auto"/>
              <w:ind w:firstLine="640" w:firstLineChars="200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ascii="黑体" w:hAnsi="黑体" w:eastAsia="黑体" w:cs="黑体"/>
                <w:color w:val="auto"/>
                <w:sz w:val="32"/>
                <w:szCs w:val="32"/>
              </w:rPr>
              <w:t>三</w:t>
            </w: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、环境风险防范措施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60" w:lineRule="auto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1、防止环境风险的发生，项目建有25m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的事故水池用于暂存事故废水。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60" w:lineRule="auto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2、项目医疗废物暂存间、污水处理站各池体、化粪池按重点防渗区采取防渗措施。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60" w:lineRule="auto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3、化学品储存过程中应注意：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60" w:lineRule="auto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（1）严格按照相关设计标准和要求落实防护设施，制定安全操作规章制度，加强安全意识教育，加强监督管理，消除事故隐患。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60" w:lineRule="auto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（2）控制化学试剂储存量，加强周转流通。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60" w:lineRule="auto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（3）严禁明火，配备专业技术人员负责管理，同时配备必要的个人防护用品。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60" w:lineRule="auto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（4）化学物质分类存放，禁忌混合存放，盐酸远离次氯酸钠及漂白粉存放。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60" w:lineRule="auto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（5）同时储区应备有泄漏应急处理设备和合适的收容材料。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60" w:lineRule="auto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4、柴油火灾爆炸风险防范措施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60" w:lineRule="auto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（1）柴油储存容器必须与爆炸物品、氧化剂、易燃物品、内燃物品、腐蚀性物品隔离贮存，满瓶与空瓶分开整齐放罝，并有明显标记，应保持直立放置，且应有防止倾倒的措施，放在橡胶等绝缘体上，以防静电引起事故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60" w:lineRule="auto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（2）定期对设备、储存仓库进行安全检测，检测内容、时间、人员有记录保存。安全检测测应根据安全性、危险性设定检测频次。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60" w:lineRule="auto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（3）火源的管理：严禁火源进入厂房特别是柴油储存室，对明火严格控制，明火发生源为火柴、打火机等。维修用火控制：对设备维修检査，需进行维修焊接，应经安全部门确认、准许，并有记录在案。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napToGrid w:val="0"/>
              <w:spacing w:line="360" w:lineRule="auto"/>
              <w:ind w:firstLine="640" w:firstLineChars="200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5、制定应急处理措施，编制事故应急预案，成立应急事故领导小组。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15" w:type="dxa"/>
        </w:trPr>
        <w:tc>
          <w:tcPr>
            <w:tcW w:w="17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12"/>
              <w:widowControl/>
              <w:spacing w:beforeAutospacing="0" w:afterAutospacing="0" w:line="1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公众参与情况</w:t>
            </w:r>
          </w:p>
        </w:tc>
        <w:tc>
          <w:tcPr>
            <w:tcW w:w="7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无需开展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8" w:hRule="atLeast"/>
          <w:tblCellSpacing w:w="15" w:type="dxa"/>
        </w:trPr>
        <w:tc>
          <w:tcPr>
            <w:tcW w:w="17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12"/>
              <w:widowControl/>
              <w:spacing w:beforeAutospacing="0" w:afterAutospacing="0" w:line="1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建设单位或地方政府所作出的相应环境保护措施承诺文件</w:t>
            </w:r>
          </w:p>
        </w:tc>
        <w:tc>
          <w:tcPr>
            <w:tcW w:w="7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7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拟批复</w:t>
            </w: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意见</w:t>
            </w:r>
          </w:p>
        </w:tc>
        <w:tc>
          <w:tcPr>
            <w:tcW w:w="7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同意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14"/>
        <w:tblW w:w="9555" w:type="dxa"/>
        <w:tblCellSpacing w:w="15" w:type="dxa"/>
        <w:tblInd w:w="-47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2"/>
        <w:gridCol w:w="77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  <w:tblCellSpacing w:w="15" w:type="dxa"/>
        </w:trPr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12"/>
              <w:widowControl/>
              <w:spacing w:beforeAutospacing="0" w:afterAutospacing="0" w:line="1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建设项目</w:t>
            </w:r>
          </w:p>
          <w:p>
            <w:pPr>
              <w:pStyle w:val="12"/>
              <w:widowControl/>
              <w:spacing w:beforeAutospacing="0" w:afterAutospacing="0" w:line="1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名称</w:t>
            </w:r>
          </w:p>
        </w:tc>
        <w:tc>
          <w:tcPr>
            <w:tcW w:w="76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12"/>
              <w:widowControl/>
              <w:spacing w:beforeAutospacing="0" w:afterAutospacing="0" w:line="1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黑龙江银沐生物科技有限责任公司建设项目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7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12"/>
              <w:widowControl/>
              <w:spacing w:beforeAutospacing="0" w:afterAutospacing="0" w:line="1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建设地址</w:t>
            </w:r>
          </w:p>
        </w:tc>
        <w:tc>
          <w:tcPr>
            <w:tcW w:w="7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>
            <w:pPr>
              <w:pStyle w:val="12"/>
              <w:widowControl/>
              <w:spacing w:beforeAutospacing="0" w:afterAutospacing="0" w:line="1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黑龙江省鹤岗市兴安区峻德东路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7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12"/>
              <w:widowControl/>
              <w:spacing w:beforeAutospacing="0" w:afterAutospacing="0" w:line="1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建设单位</w:t>
            </w:r>
          </w:p>
        </w:tc>
        <w:tc>
          <w:tcPr>
            <w:tcW w:w="7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>
            <w:pPr>
              <w:pStyle w:val="12"/>
              <w:widowControl/>
              <w:spacing w:beforeAutospacing="0" w:afterAutospacing="0" w:line="1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黑龙江银沐生物科技有限责任公司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  <w:tblCellSpacing w:w="15" w:type="dxa"/>
        </w:trPr>
        <w:tc>
          <w:tcPr>
            <w:tcW w:w="17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12"/>
              <w:widowControl/>
              <w:spacing w:beforeAutospacing="0" w:afterAutospacing="0" w:line="1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环境影响</w:t>
            </w:r>
          </w:p>
          <w:p>
            <w:pPr>
              <w:pStyle w:val="12"/>
              <w:widowControl/>
              <w:spacing w:beforeAutospacing="0" w:afterAutospacing="0" w:line="1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评价单位</w:t>
            </w:r>
          </w:p>
        </w:tc>
        <w:tc>
          <w:tcPr>
            <w:tcW w:w="7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12"/>
              <w:widowControl/>
              <w:spacing w:beforeAutospacing="0" w:afterAutospacing="0" w:line="1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黑龙江环锦环保科技有限公司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  <w:tblCellSpacing w:w="15" w:type="dxa"/>
        </w:trPr>
        <w:tc>
          <w:tcPr>
            <w:tcW w:w="17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12"/>
              <w:widowControl/>
              <w:spacing w:beforeAutospacing="0" w:afterAutospacing="0" w:line="1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项目概况</w:t>
            </w:r>
          </w:p>
        </w:tc>
        <w:tc>
          <w:tcPr>
            <w:tcW w:w="7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top"/>
          </w:tcPr>
          <w:p>
            <w:pPr>
              <w:pStyle w:val="20"/>
              <w:ind w:left="0" w:leftChars="0" w:firstLine="480" w:firstLineChars="15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项目占地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27236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m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建设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新建。黑龙江银沐生物科技有限责任公司于2016年10月在鹤岗市生态环境局完成《黑龙江银沐生物科技有限责任公司食用菌加工项目环境影响登记表》备案，并取得建设项目环境影响登记表备案确认书（鹤环备案〔2016〕41号）。增加1台4.0t/h生物质蒸汽锅炉为生产提供热量，本项目应当重新报批环境影响评价文件。项目建设完成后预计年菌包450万棒。年工作90d（约为每年1月-3月中下旬），1班制，日工作8h，锅炉年运行65d，日运行4h，锅炉共运行260h。项目总投资为12050万元，环保投资为21万元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4" w:hRule="atLeast"/>
          <w:tblCellSpacing w:w="15" w:type="dxa"/>
        </w:trPr>
        <w:tc>
          <w:tcPr>
            <w:tcW w:w="17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12"/>
              <w:widowControl/>
              <w:spacing w:beforeAutospacing="0" w:afterAutospacing="0" w:line="15" w:lineRule="atLeas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主要环境影响及预防或者减轻不良影响的对策和措施</w:t>
            </w:r>
          </w:p>
        </w:tc>
        <w:tc>
          <w:tcPr>
            <w:tcW w:w="7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autoSpaceDN w:val="0"/>
              <w:adjustRightInd w:val="0"/>
              <w:snapToGrid w:val="0"/>
              <w:spacing w:line="360" w:lineRule="auto"/>
              <w:ind w:firstLine="640" w:firstLineChars="200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z w:val="32"/>
                <w:szCs w:val="32"/>
              </w:rPr>
              <w:t>一、施工期</w:t>
            </w:r>
          </w:p>
          <w:p>
            <w:pPr>
              <w:tabs>
                <w:tab w:val="left" w:pos="6480"/>
              </w:tabs>
              <w:adjustRightInd w:val="0"/>
              <w:snapToGrid w:val="0"/>
              <w:spacing w:line="360" w:lineRule="auto"/>
              <w:ind w:firstLine="640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  <w:t>1、废水</w:t>
            </w:r>
          </w:p>
          <w:p>
            <w:pPr>
              <w:tabs>
                <w:tab w:val="left" w:pos="6480"/>
              </w:tabs>
              <w:adjustRightInd w:val="0"/>
              <w:snapToGrid w:val="0"/>
              <w:spacing w:line="360" w:lineRule="auto"/>
              <w:ind w:firstLine="640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  <w:t>施工人员进入到现场后，设置了临时沉淀池处理设施。将施工废水收集进防渗沉淀池中，施工机械冲洗水经沉淀池处理后回用与洒水、降尘等，不外排。施工人员生活污水排入化粪池。</w:t>
            </w:r>
          </w:p>
          <w:p>
            <w:pPr>
              <w:tabs>
                <w:tab w:val="left" w:pos="6480"/>
              </w:tabs>
              <w:adjustRightInd w:val="0"/>
              <w:snapToGrid w:val="0"/>
              <w:spacing w:line="360" w:lineRule="auto"/>
              <w:ind w:firstLine="640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  <w:t>2、废气</w:t>
            </w:r>
          </w:p>
          <w:p>
            <w:pPr>
              <w:tabs>
                <w:tab w:val="left" w:pos="6480"/>
              </w:tabs>
              <w:adjustRightInd w:val="0"/>
              <w:snapToGrid w:val="0"/>
              <w:spacing w:line="360" w:lineRule="auto"/>
              <w:ind w:firstLine="640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  <w:t>（1）施工扬尘</w:t>
            </w:r>
          </w:p>
          <w:p>
            <w:pPr>
              <w:tabs>
                <w:tab w:val="left" w:pos="6480"/>
              </w:tabs>
              <w:adjustRightInd w:val="0"/>
              <w:snapToGrid w:val="0"/>
              <w:spacing w:line="360" w:lineRule="auto"/>
              <w:ind w:firstLine="640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  <w:t>项目施工现场设置围栏，缩小施工扬尘扩散范围；施工过程采用商品混凝土，施工现场定时洒水抑尘；遇大风天气时用塑料膜将水泥、白灰、沙堆覆盖；干燥天经常性给沙堆洒水，保持沙堆一定的湿度，减少起尘量。运输水泥、砂子等过程中加盖苫布防止扬尘产生。</w:t>
            </w:r>
          </w:p>
          <w:p>
            <w:pPr>
              <w:tabs>
                <w:tab w:val="left" w:pos="6480"/>
              </w:tabs>
              <w:adjustRightInd w:val="0"/>
              <w:snapToGrid w:val="0"/>
              <w:spacing w:line="360" w:lineRule="auto"/>
              <w:ind w:firstLine="640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  <w:t>（2）车辆及施工机械尾气</w:t>
            </w:r>
          </w:p>
          <w:p>
            <w:pPr>
              <w:tabs>
                <w:tab w:val="left" w:pos="6480"/>
              </w:tabs>
              <w:adjustRightInd w:val="0"/>
              <w:snapToGrid w:val="0"/>
              <w:spacing w:line="360" w:lineRule="auto"/>
              <w:ind w:firstLine="640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  <w:t>项目施工期间加强往返于施工区车辆的管理和维修，施工机械完好率要求在90%以上，使用有害物质量少的优质燃料，并定期对施工设备进行维护，以减少尾气排放；对尾气排放不达标的机械车辆，禁止进入施工区施工。</w:t>
            </w:r>
          </w:p>
          <w:p>
            <w:pPr>
              <w:tabs>
                <w:tab w:val="left" w:pos="6480"/>
              </w:tabs>
              <w:adjustRightInd w:val="0"/>
              <w:snapToGrid w:val="0"/>
              <w:spacing w:line="360" w:lineRule="auto"/>
              <w:ind w:firstLine="640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  <w:t>3、噪声</w:t>
            </w:r>
          </w:p>
          <w:p>
            <w:pPr>
              <w:tabs>
                <w:tab w:val="left" w:pos="6480"/>
              </w:tabs>
              <w:adjustRightInd w:val="0"/>
              <w:snapToGrid w:val="0"/>
              <w:spacing w:line="360" w:lineRule="auto"/>
              <w:ind w:firstLine="640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  <w:t>项目施工期间采取以下相应措施降低噪声：</w:t>
            </w:r>
          </w:p>
          <w:p>
            <w:pPr>
              <w:tabs>
                <w:tab w:val="left" w:pos="6480"/>
              </w:tabs>
              <w:adjustRightInd w:val="0"/>
              <w:snapToGrid w:val="0"/>
              <w:spacing w:line="360" w:lineRule="auto"/>
              <w:ind w:firstLine="640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  <w:t>（1）加强施工管理，合理安排作业时间，严格按照施工噪声管理的有关规定；</w:t>
            </w:r>
          </w:p>
          <w:p>
            <w:pPr>
              <w:tabs>
                <w:tab w:val="left" w:pos="6480"/>
              </w:tabs>
              <w:adjustRightInd w:val="0"/>
              <w:snapToGrid w:val="0"/>
              <w:spacing w:line="360" w:lineRule="auto"/>
              <w:ind w:firstLine="640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  <w:t>（2）采用低噪声施工设备和噪声低的施工方法；</w:t>
            </w:r>
          </w:p>
          <w:p>
            <w:pPr>
              <w:tabs>
                <w:tab w:val="left" w:pos="6480"/>
              </w:tabs>
              <w:adjustRightInd w:val="0"/>
              <w:snapToGrid w:val="0"/>
              <w:spacing w:line="360" w:lineRule="auto"/>
              <w:ind w:firstLine="640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  <w:t>（3）在高噪声设备周围设置屏蔽；</w:t>
            </w:r>
          </w:p>
          <w:p>
            <w:pPr>
              <w:tabs>
                <w:tab w:val="left" w:pos="6480"/>
              </w:tabs>
              <w:adjustRightInd w:val="0"/>
              <w:snapToGrid w:val="0"/>
              <w:spacing w:line="360" w:lineRule="auto"/>
              <w:ind w:firstLine="640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  <w:t>（4）加强运输车辆的管理，运输在白天进行，并控制车辆鸣笛。</w:t>
            </w:r>
          </w:p>
          <w:p>
            <w:pPr>
              <w:tabs>
                <w:tab w:val="left" w:pos="6480"/>
              </w:tabs>
              <w:adjustRightInd w:val="0"/>
              <w:snapToGrid w:val="0"/>
              <w:spacing w:line="360" w:lineRule="auto"/>
              <w:ind w:firstLine="640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  <w:t>4、固体废物</w:t>
            </w:r>
          </w:p>
          <w:p>
            <w:pPr>
              <w:tabs>
                <w:tab w:val="left" w:pos="6480"/>
              </w:tabs>
              <w:adjustRightInd w:val="0"/>
              <w:snapToGrid w:val="0"/>
              <w:spacing w:line="360" w:lineRule="auto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  <w:t>本项目施工期建筑垃圾清运至指定地点处置。施工人员产生的生活垃圾由市政环卫部门统一清运处理。</w:t>
            </w:r>
          </w:p>
          <w:p>
            <w:pPr>
              <w:autoSpaceDN w:val="0"/>
              <w:adjustRightInd w:val="0"/>
              <w:snapToGrid w:val="0"/>
              <w:spacing w:line="360" w:lineRule="auto"/>
              <w:ind w:firstLine="640" w:firstLineChars="200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二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、运营期</w:t>
            </w:r>
          </w:p>
          <w:p>
            <w:pPr>
              <w:tabs>
                <w:tab w:val="left" w:pos="6480"/>
              </w:tabs>
              <w:adjustRightInd w:val="0"/>
              <w:snapToGrid w:val="0"/>
              <w:spacing w:line="360" w:lineRule="auto"/>
              <w:ind w:firstLine="642" w:firstLineChars="200"/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（一）大气污染防治措施</w:t>
            </w:r>
          </w:p>
          <w:p>
            <w:pPr>
              <w:tabs>
                <w:tab w:val="left" w:pos="6480"/>
              </w:tabs>
              <w:adjustRightInd w:val="0"/>
              <w:snapToGrid w:val="0"/>
              <w:spacing w:line="360" w:lineRule="auto"/>
              <w:ind w:firstLine="640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  <w:t>1、生物质蒸汽锅炉烟气</w:t>
            </w:r>
          </w:p>
          <w:p>
            <w:pPr>
              <w:tabs>
                <w:tab w:val="left" w:pos="6480"/>
              </w:tabs>
              <w:adjustRightInd w:val="0"/>
              <w:snapToGrid w:val="0"/>
              <w:spacing w:line="360" w:lineRule="auto"/>
              <w:ind w:firstLine="640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  <w:t>本项目生物质蒸汽锅炉烟气经旋风除尘器+布袋除尘器处理后通过35m高烟囱DA001排放。锅炉烟气中颗粒物、SO2、NOX排放浓度及烟气黑度满足《锅炉大气污染物排放标准》（GB13271-2014）表2燃煤锅炉排放限值。</w:t>
            </w:r>
          </w:p>
          <w:p>
            <w:pPr>
              <w:tabs>
                <w:tab w:val="left" w:pos="6480"/>
              </w:tabs>
              <w:adjustRightInd w:val="0"/>
              <w:snapToGrid w:val="0"/>
              <w:spacing w:line="360" w:lineRule="auto"/>
              <w:ind w:firstLine="640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  <w:t>2、无组织废气</w:t>
            </w:r>
          </w:p>
          <w:p>
            <w:pPr>
              <w:tabs>
                <w:tab w:val="left" w:pos="6480"/>
              </w:tabs>
              <w:adjustRightInd w:val="0"/>
              <w:snapToGrid w:val="0"/>
              <w:spacing w:line="360" w:lineRule="auto"/>
              <w:ind w:firstLine="640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  <w:t>原料进行贮存、卸料、筛选、搅拌工序时采取定期洒水降尘、生产时封闭门窗等措施减少颗粒物的产生与扩散；布袋收尘器收集的飞灰清理时采用洒水降尘，飞灰与炉渣外运时加盖苫布防止粉尘污染。无组织排放的粉尘满足《大气污染物综合排放标准》（GB16297-1996）表2中无组织排放监控浓度限值要求。</w:t>
            </w:r>
          </w:p>
          <w:p>
            <w:pPr>
              <w:tabs>
                <w:tab w:val="left" w:pos="6480"/>
              </w:tabs>
              <w:adjustRightInd w:val="0"/>
              <w:snapToGrid w:val="0"/>
              <w:spacing w:line="360" w:lineRule="auto"/>
              <w:ind w:firstLine="642" w:firstLineChars="200"/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（二）水污染防治措施</w:t>
            </w:r>
          </w:p>
          <w:p>
            <w:pPr>
              <w:tabs>
                <w:tab w:val="left" w:pos="6480"/>
              </w:tabs>
              <w:adjustRightInd w:val="0"/>
              <w:snapToGrid w:val="0"/>
              <w:spacing w:line="360" w:lineRule="auto"/>
              <w:ind w:firstLine="640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  <w:t>生活污水排入防渗化粪池中，定期清掏，外运堆肥。锅炉排污水及软化处理废水排入防渗污水储池，回用于锅炉除渣降温、灰渣拌湿、锅炉房及厂房洒水降尘。</w:t>
            </w:r>
          </w:p>
          <w:p>
            <w:pPr>
              <w:tabs>
                <w:tab w:val="left" w:pos="6480"/>
              </w:tabs>
              <w:adjustRightInd w:val="0"/>
              <w:snapToGrid w:val="0"/>
              <w:spacing w:line="360" w:lineRule="auto"/>
              <w:ind w:firstLine="642" w:firstLineChars="200"/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（三）噪声污染防治措施</w:t>
            </w:r>
          </w:p>
          <w:p>
            <w:pPr>
              <w:tabs>
                <w:tab w:val="left" w:pos="6480"/>
              </w:tabs>
              <w:adjustRightInd w:val="0"/>
              <w:snapToGrid w:val="0"/>
              <w:spacing w:line="360" w:lineRule="auto"/>
              <w:ind w:firstLine="640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  <w:t>选用低噪声设备，厂房采取隔声、降噪措施，对风机、水泵等设备安装消声器，进行基础减震，厂界噪声满足《工业企业厂界环境噪声排放标准》（GB12348-2008）表1中2类标准要求。</w:t>
            </w:r>
          </w:p>
          <w:p>
            <w:pPr>
              <w:tabs>
                <w:tab w:val="left" w:pos="6480"/>
              </w:tabs>
              <w:adjustRightInd w:val="0"/>
              <w:snapToGrid w:val="0"/>
              <w:spacing w:line="360" w:lineRule="auto"/>
              <w:ind w:firstLine="642" w:firstLineChars="200"/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（四）固体废物防治措施</w:t>
            </w:r>
          </w:p>
          <w:p>
            <w:pPr>
              <w:tabs>
                <w:tab w:val="left" w:pos="6480"/>
              </w:tabs>
              <w:adjustRightInd w:val="0"/>
              <w:snapToGrid w:val="0"/>
              <w:spacing w:line="360" w:lineRule="auto"/>
              <w:ind w:firstLine="640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  <w:t>1、生活垃圾集中收集于垃圾桶内，由环卫部门统一收集处理。</w:t>
            </w:r>
          </w:p>
          <w:p>
            <w:pPr>
              <w:tabs>
                <w:tab w:val="left" w:pos="6480"/>
              </w:tabs>
              <w:adjustRightInd w:val="0"/>
              <w:snapToGrid w:val="0"/>
              <w:spacing w:line="360" w:lineRule="auto"/>
              <w:ind w:firstLine="640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  <w:t>2、除尘器收尘：集中收集，外售综合利用。</w:t>
            </w:r>
          </w:p>
          <w:p>
            <w:pPr>
              <w:tabs>
                <w:tab w:val="left" w:pos="6480"/>
              </w:tabs>
              <w:adjustRightInd w:val="0"/>
              <w:snapToGrid w:val="0"/>
              <w:spacing w:line="360" w:lineRule="auto"/>
              <w:ind w:firstLine="640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  <w:t>3、灰渣：集中收集，灰渣增湿降温后装袋，暂存于锅炉房灰渣库内，外售综合利用，不做长期堆存。</w:t>
            </w:r>
          </w:p>
          <w:p>
            <w:pPr>
              <w:tabs>
                <w:tab w:val="left" w:pos="6480"/>
              </w:tabs>
              <w:adjustRightInd w:val="0"/>
              <w:snapToGrid w:val="0"/>
              <w:spacing w:line="360" w:lineRule="auto"/>
              <w:ind w:firstLine="640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  <w:t>4、废离子交换树脂：本项目更换下来的废离子交换树脂不在厂区内暂存，更换后由厂家回收处置。</w:t>
            </w:r>
          </w:p>
          <w:p>
            <w:pPr>
              <w:tabs>
                <w:tab w:val="left" w:pos="6480"/>
              </w:tabs>
              <w:adjustRightInd w:val="0"/>
              <w:snapToGrid w:val="0"/>
              <w:spacing w:line="360" w:lineRule="auto"/>
              <w:ind w:firstLine="640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  <w:t>5、废布袋：集中收集，厂家定期回收处置。</w:t>
            </w:r>
          </w:p>
          <w:p>
            <w:pPr>
              <w:tabs>
                <w:tab w:val="left" w:pos="6480"/>
              </w:tabs>
              <w:adjustRightInd w:val="0"/>
              <w:snapToGrid w:val="0"/>
              <w:spacing w:line="360" w:lineRule="auto"/>
              <w:ind w:firstLine="640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  <w:t>6、不合格菌包：不合格菌包集中收集于生产车间后作为原料回用于生产。</w:t>
            </w:r>
          </w:p>
          <w:p>
            <w:pPr>
              <w:tabs>
                <w:tab w:val="left" w:pos="6480"/>
              </w:tabs>
              <w:adjustRightInd w:val="0"/>
              <w:snapToGrid w:val="0"/>
              <w:spacing w:line="360" w:lineRule="auto"/>
              <w:ind w:firstLine="640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  <w:t>7、废弃菌包：废弃菌包集中收集暂存于生产车间固废专用暂存库内（菌包中材料主要为木屑等，无有毒有害物质），外售综合利用（可作为肥料、动物垫料、燃料、蚯蚓养殖等）。</w:t>
            </w:r>
          </w:p>
          <w:p>
            <w:pPr>
              <w:tabs>
                <w:tab w:val="left" w:pos="6480"/>
              </w:tabs>
              <w:adjustRightInd w:val="0"/>
              <w:snapToGrid w:val="0"/>
              <w:spacing w:line="360" w:lineRule="auto"/>
              <w:ind w:firstLine="640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  <w:t>8、废弃原料：筛分过程中会产生不符合标准的粗料、杂物，集中收集后，外售综合利用。</w:t>
            </w:r>
          </w:p>
          <w:p>
            <w:pPr>
              <w:tabs>
                <w:tab w:val="left" w:pos="6480"/>
              </w:tabs>
              <w:adjustRightInd w:val="0"/>
              <w:snapToGrid w:val="0"/>
              <w:spacing w:line="360" w:lineRule="auto"/>
              <w:ind w:firstLine="642" w:firstLineChars="200"/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（五）地下水、土壤污染防治措施</w:t>
            </w:r>
          </w:p>
          <w:p>
            <w:pPr>
              <w:tabs>
                <w:tab w:val="left" w:pos="6480"/>
              </w:tabs>
              <w:adjustRightInd w:val="0"/>
              <w:snapToGrid w:val="0"/>
              <w:spacing w:line="360" w:lineRule="auto"/>
              <w:ind w:firstLine="640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  <w:t>本项目厂界500米范围内无地下水集中式饮用水水源和热水、矿泉水、温泉等特殊地下水资源，本项目锅炉房地面已硬化处理。</w:t>
            </w:r>
          </w:p>
          <w:p>
            <w:pPr>
              <w:autoSpaceDN w:val="0"/>
              <w:adjustRightInd w:val="0"/>
              <w:snapToGrid w:val="0"/>
              <w:spacing w:line="360" w:lineRule="auto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ascii="黑体" w:hAnsi="黑体" w:eastAsia="黑体" w:cs="黑体"/>
                <w:sz w:val="32"/>
                <w:szCs w:val="32"/>
              </w:rPr>
              <w:t>三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、环境风险防范措施</w:t>
            </w:r>
          </w:p>
          <w:p>
            <w:pPr>
              <w:tabs>
                <w:tab w:val="left" w:pos="6480"/>
              </w:tabs>
              <w:adjustRightInd w:val="0"/>
              <w:snapToGrid w:val="0"/>
              <w:spacing w:line="360" w:lineRule="auto"/>
              <w:ind w:firstLine="640" w:firstLineChars="200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根据《建设项目环境风险评价技术导则》（HJ169-2018）附录B中，表B.1，本项目无涉及突发环境事件风险的物质，不需要进行环境风险评价。本项目生物质燃料，指定位置存放，派专人看管，杜绝烟火，防止自燃，配备消防器材，杜绝安全隐患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  <w:tblCellSpacing w:w="15" w:type="dxa"/>
        </w:trPr>
        <w:tc>
          <w:tcPr>
            <w:tcW w:w="17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12"/>
              <w:widowControl/>
              <w:spacing w:beforeAutospacing="0" w:afterAutospacing="0" w:line="1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公众参与</w:t>
            </w:r>
          </w:p>
          <w:p>
            <w:pPr>
              <w:pStyle w:val="12"/>
              <w:widowControl/>
              <w:spacing w:beforeAutospacing="0" w:afterAutospacing="0" w:line="1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情况</w:t>
            </w:r>
          </w:p>
        </w:tc>
        <w:tc>
          <w:tcPr>
            <w:tcW w:w="7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无需开展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1" w:hRule="atLeast"/>
          <w:tblCellSpacing w:w="15" w:type="dxa"/>
        </w:trPr>
        <w:tc>
          <w:tcPr>
            <w:tcW w:w="17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pStyle w:val="12"/>
              <w:widowControl/>
              <w:spacing w:beforeAutospacing="0" w:afterAutospacing="0" w:line="15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建设单位或地方政府所作出的相应环境保护措施承诺文件</w:t>
            </w:r>
          </w:p>
        </w:tc>
        <w:tc>
          <w:tcPr>
            <w:tcW w:w="7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7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拟批复</w:t>
            </w:r>
          </w:p>
          <w:p>
            <w:pPr>
              <w:widowControl/>
              <w:shd w:val="clear" w:color="auto" w:fill="FFFFFF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意见</w:t>
            </w:r>
          </w:p>
        </w:tc>
        <w:tc>
          <w:tcPr>
            <w:tcW w:w="76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70" w:type="dxa"/>
              <w:right w:w="7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32"/>
                <w:szCs w:val="32"/>
                <w:lang w:val="en-US" w:eastAsia="zh-CN" w:bidi="ar-SA"/>
              </w:rPr>
              <w:t>同意</w:t>
            </w:r>
          </w:p>
        </w:tc>
      </w:tr>
    </w:tbl>
    <w:p>
      <w:pPr>
        <w:jc w:val="right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ind w:firstLine="5120" w:firstLineChars="16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鹤岗市生态环境局</w:t>
      </w:r>
    </w:p>
    <w:p>
      <w:pPr>
        <w:ind w:firstLine="5120" w:firstLineChars="16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Black">
    <w:altName w:val="Nimbus Roman No9 L"/>
    <w:panose1 w:val="020B0A04020102020204"/>
    <w:charset w:val="00"/>
    <w:family w:val="swiss"/>
    <w:pitch w:val="default"/>
    <w:sig w:usb0="00000000" w:usb1="00000000" w:usb2="00000000" w:usb3="00000000" w:csb0="2000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5NzdhNDY4ZTA4YTIxNDg5ZTY4ZTZkZGYxMGE5MmIifQ=="/>
  </w:docVars>
  <w:rsids>
    <w:rsidRoot w:val="37171A61"/>
    <w:rsid w:val="041C5514"/>
    <w:rsid w:val="049C7DEF"/>
    <w:rsid w:val="06DB3CE0"/>
    <w:rsid w:val="09257549"/>
    <w:rsid w:val="0DB80AB6"/>
    <w:rsid w:val="10367DB5"/>
    <w:rsid w:val="15AA1C40"/>
    <w:rsid w:val="17AC6144"/>
    <w:rsid w:val="1A2E4822"/>
    <w:rsid w:val="1A6A36E7"/>
    <w:rsid w:val="1CB9558B"/>
    <w:rsid w:val="20F61668"/>
    <w:rsid w:val="21C961A7"/>
    <w:rsid w:val="21E62252"/>
    <w:rsid w:val="21EA3B0F"/>
    <w:rsid w:val="24D34D10"/>
    <w:rsid w:val="26926505"/>
    <w:rsid w:val="284419C7"/>
    <w:rsid w:val="28F31BA1"/>
    <w:rsid w:val="29D87103"/>
    <w:rsid w:val="2A3D1CDF"/>
    <w:rsid w:val="2B4F6B69"/>
    <w:rsid w:val="2B8B12B1"/>
    <w:rsid w:val="2DBF69B2"/>
    <w:rsid w:val="2EF75A9F"/>
    <w:rsid w:val="30930421"/>
    <w:rsid w:val="30FA1876"/>
    <w:rsid w:val="37171A61"/>
    <w:rsid w:val="372E4027"/>
    <w:rsid w:val="381274A5"/>
    <w:rsid w:val="3E5B01E6"/>
    <w:rsid w:val="40E63C12"/>
    <w:rsid w:val="40F215D8"/>
    <w:rsid w:val="415428DD"/>
    <w:rsid w:val="41782A6F"/>
    <w:rsid w:val="47743CD8"/>
    <w:rsid w:val="491570B1"/>
    <w:rsid w:val="4EEF44CD"/>
    <w:rsid w:val="55BB38E7"/>
    <w:rsid w:val="57345FA6"/>
    <w:rsid w:val="57C24474"/>
    <w:rsid w:val="58B7229A"/>
    <w:rsid w:val="58DD4C54"/>
    <w:rsid w:val="594976BD"/>
    <w:rsid w:val="5DFE9AD6"/>
    <w:rsid w:val="5FEA4540"/>
    <w:rsid w:val="664B39FF"/>
    <w:rsid w:val="670F7329"/>
    <w:rsid w:val="67B13D35"/>
    <w:rsid w:val="6B4948EF"/>
    <w:rsid w:val="6C1F27DA"/>
    <w:rsid w:val="6DD8026E"/>
    <w:rsid w:val="6E6733A0"/>
    <w:rsid w:val="71FB452B"/>
    <w:rsid w:val="98FB4026"/>
    <w:rsid w:val="B75F5F41"/>
    <w:rsid w:val="F5DFA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6">
    <w:name w:val="heading 4"/>
    <w:basedOn w:val="1"/>
    <w:next w:val="1"/>
    <w:autoRedefine/>
    <w:qFormat/>
    <w:uiPriority w:val="0"/>
    <w:pPr>
      <w:keepNext/>
      <w:keepLines/>
      <w:snapToGrid w:val="0"/>
      <w:spacing w:line="360" w:lineRule="auto"/>
      <w:jc w:val="left"/>
      <w:outlineLvl w:val="3"/>
    </w:pPr>
    <w:rPr>
      <w:rFonts w:ascii="Arial" w:hAnsi="Arial"/>
      <w:bCs/>
      <w:sz w:val="24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autoRedefine/>
    <w:qFormat/>
    <w:uiPriority w:val="0"/>
    <w:pPr>
      <w:spacing w:after="120"/>
      <w:ind w:firstLine="420" w:firstLineChars="100"/>
    </w:pPr>
  </w:style>
  <w:style w:type="paragraph" w:styleId="3">
    <w:name w:val="Body Text"/>
    <w:basedOn w:val="1"/>
    <w:next w:val="4"/>
    <w:autoRedefine/>
    <w:qFormat/>
    <w:uiPriority w:val="0"/>
    <w:pPr>
      <w:widowControl/>
      <w:snapToGrid w:val="0"/>
      <w:spacing w:before="60" w:after="160" w:line="259" w:lineRule="auto"/>
      <w:ind w:right="113"/>
    </w:pPr>
    <w:rPr>
      <w:kern w:val="0"/>
      <w:sz w:val="18"/>
      <w:szCs w:val="20"/>
    </w:rPr>
  </w:style>
  <w:style w:type="paragraph" w:customStyle="1" w:styleId="4">
    <w:name w:val="Normal (Web)1"/>
    <w:basedOn w:val="1"/>
    <w:next w:val="5"/>
    <w:autoRedefine/>
    <w:qFormat/>
    <w:uiPriority w:val="0"/>
    <w:pPr>
      <w:widowControl/>
      <w:jc w:val="left"/>
    </w:pPr>
    <w:rPr>
      <w:rFonts w:ascii="宋体"/>
      <w:kern w:val="0"/>
      <w:sz w:val="24"/>
      <w:szCs w:val="21"/>
    </w:rPr>
  </w:style>
  <w:style w:type="paragraph" w:customStyle="1" w:styleId="5">
    <w:name w:val="Date1"/>
    <w:basedOn w:val="1"/>
    <w:next w:val="1"/>
    <w:qFormat/>
    <w:uiPriority w:val="0"/>
    <w:pPr>
      <w:ind w:left="2500" w:leftChars="2500"/>
    </w:pPr>
  </w:style>
  <w:style w:type="paragraph" w:styleId="7">
    <w:name w:val="table of authorities"/>
    <w:basedOn w:val="1"/>
    <w:next w:val="1"/>
    <w:autoRedefine/>
    <w:qFormat/>
    <w:uiPriority w:val="0"/>
    <w:pPr>
      <w:spacing w:line="360" w:lineRule="auto"/>
      <w:ind w:left="420" w:leftChars="200" w:firstLine="640" w:firstLineChars="200"/>
    </w:pPr>
    <w:rPr>
      <w:sz w:val="24"/>
      <w:szCs w:val="24"/>
    </w:rPr>
  </w:style>
  <w:style w:type="paragraph" w:styleId="8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9">
    <w:name w:val="Balloon Text"/>
    <w:basedOn w:val="1"/>
    <w:autoRedefine/>
    <w:qFormat/>
    <w:uiPriority w:val="99"/>
    <w:rPr>
      <w:rFonts w:ascii="Calibri" w:hAnsi="Calibri"/>
      <w:color w:val="000000"/>
      <w:sz w:val="18"/>
      <w:szCs w:val="18"/>
    </w:rPr>
  </w:style>
  <w:style w:type="paragraph" w:styleId="10">
    <w:name w:val="toc 1"/>
    <w:basedOn w:val="1"/>
    <w:next w:val="1"/>
    <w:qFormat/>
    <w:uiPriority w:val="39"/>
    <w:rPr>
      <w:szCs w:val="24"/>
    </w:rPr>
  </w:style>
  <w:style w:type="paragraph" w:styleId="11">
    <w:name w:val="toc 2"/>
    <w:basedOn w:val="1"/>
    <w:next w:val="1"/>
    <w:autoRedefine/>
    <w:unhideWhenUsed/>
    <w:qFormat/>
    <w:uiPriority w:val="39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12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13">
    <w:name w:val="Title"/>
    <w:basedOn w:val="1"/>
    <w:next w:val="1"/>
    <w:autoRedefine/>
    <w:qFormat/>
    <w:uiPriority w:val="10"/>
    <w:pPr>
      <w:widowControl w:val="0"/>
      <w:spacing w:before="120" w:beforeLines="0" w:after="120" w:afterLines="0"/>
      <w:ind w:firstLine="0" w:firstLineChars="0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16">
    <w:name w:val="baby-正文"/>
    <w:basedOn w:val="3"/>
    <w:next w:val="9"/>
    <w:autoRedefine/>
    <w:qFormat/>
    <w:uiPriority w:val="0"/>
    <w:pPr>
      <w:spacing w:line="240" w:lineRule="auto"/>
      <w:ind w:firstLine="0" w:firstLineChars="0"/>
    </w:pPr>
    <w:rPr>
      <w:rFonts w:ascii="仿宋_GB2312" w:hAnsi="宋体"/>
      <w:bCs/>
      <w:kern w:val="2"/>
      <w:sz w:val="30"/>
      <w:szCs w:val="24"/>
      <w:lang w:val="en-US" w:eastAsia="zh-CN"/>
    </w:rPr>
  </w:style>
  <w:style w:type="paragraph" w:customStyle="1" w:styleId="17">
    <w:name w:val="【正文】"/>
    <w:autoRedefine/>
    <w:qFormat/>
    <w:uiPriority w:val="0"/>
    <w:pPr>
      <w:widowControl/>
      <w:spacing w:line="500" w:lineRule="exact"/>
      <w:jc w:val="left"/>
    </w:pPr>
    <w:rPr>
      <w:rFonts w:ascii="宋体" w:hAnsi="Calibri" w:eastAsia="Calibri" w:cs="Times New Roman"/>
      <w:kern w:val="0"/>
      <w:sz w:val="20"/>
      <w:szCs w:val="20"/>
      <w:lang w:val="en-US" w:eastAsia="zh-CN" w:bidi="ar-SA"/>
    </w:rPr>
  </w:style>
  <w:style w:type="paragraph" w:customStyle="1" w:styleId="18">
    <w:name w:val="Default"/>
    <w:basedOn w:val="19"/>
    <w:next w:val="1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  <w:lang w:val="en-US" w:eastAsia="zh-CN" w:bidi="ar-SA"/>
    </w:rPr>
  </w:style>
  <w:style w:type="paragraph" w:customStyle="1" w:styleId="19">
    <w:name w:val="纯文本1"/>
    <w:basedOn w:val="1"/>
    <w:autoRedefine/>
    <w:qFormat/>
    <w:uiPriority w:val="0"/>
    <w:rPr>
      <w:rFonts w:hint="eastAsia" w:ascii="宋体" w:hAnsi="Courier New"/>
      <w:szCs w:val="22"/>
    </w:rPr>
  </w:style>
  <w:style w:type="paragraph" w:customStyle="1" w:styleId="20">
    <w:name w:val="正文（首行缩进两字） Char"/>
    <w:basedOn w:val="1"/>
    <w:autoRedefine/>
    <w:qFormat/>
    <w:uiPriority w:val="0"/>
    <w:pPr>
      <w:widowControl/>
      <w:spacing w:line="360" w:lineRule="auto"/>
      <w:ind w:firstLine="420"/>
      <w:jc w:val="both"/>
    </w:pPr>
    <w:rPr>
      <w:rFonts w:ascii="Times New Roman" w:eastAsia="宋体"/>
      <w:szCs w:val="20"/>
    </w:rPr>
  </w:style>
  <w:style w:type="paragraph" w:customStyle="1" w:styleId="21">
    <w:name w:val="正文文字缩进1"/>
    <w:basedOn w:val="8"/>
    <w:qFormat/>
    <w:uiPriority w:val="0"/>
    <w:pPr>
      <w:spacing w:after="0" w:line="360" w:lineRule="auto"/>
      <w:ind w:left="0" w:leftChars="0" w:firstLine="560"/>
    </w:pPr>
    <w:rPr>
      <w:rFonts w:ascii="黑体" w:hAnsi="Arial Black" w:eastAsia="黑体"/>
      <w:b/>
      <w:bCs/>
      <w:sz w:val="28"/>
      <w:szCs w:val="20"/>
    </w:rPr>
  </w:style>
  <w:style w:type="paragraph" w:customStyle="1" w:styleId="22">
    <w:name w:val="C首行缩进正文"/>
    <w:basedOn w:val="17"/>
    <w:qFormat/>
    <w:uiPriority w:val="0"/>
    <w:rPr>
      <w:sz w:val="21"/>
    </w:rPr>
  </w:style>
  <w:style w:type="paragraph" w:customStyle="1" w:styleId="23">
    <w:name w:val="正文 + 首行缩进:  2 字符"/>
    <w:basedOn w:val="1"/>
    <w:qFormat/>
    <w:uiPriority w:val="0"/>
    <w:pPr>
      <w:spacing w:line="460" w:lineRule="atLeast"/>
      <w:ind w:firstLine="528"/>
      <w:jc w:val="both"/>
    </w:pPr>
    <w:rPr>
      <w:color w:val="auto"/>
      <w:spacing w:val="12"/>
      <w:szCs w:val="20"/>
    </w:rPr>
  </w:style>
  <w:style w:type="paragraph" w:customStyle="1" w:styleId="24">
    <w:name w:val="11111"/>
    <w:basedOn w:val="1"/>
    <w:next w:val="1"/>
    <w:qFormat/>
    <w:uiPriority w:val="0"/>
    <w:pPr>
      <w:spacing w:line="360" w:lineRule="auto"/>
      <w:ind w:firstLine="200" w:firstLineChars="200"/>
      <w:jc w:val="both"/>
    </w:pPr>
    <w:rPr>
      <w:rFonts w:hAnsi="宋体" w:eastAsia="宋体" w:cs="宋体"/>
      <w:kern w:val="2"/>
      <w:sz w:val="24"/>
    </w:rPr>
  </w:style>
  <w:style w:type="paragraph" w:styleId="25">
    <w:name w:val="List Paragraph"/>
    <w:basedOn w:val="1"/>
    <w:qFormat/>
    <w:uiPriority w:val="0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4687</Words>
  <Characters>4871</Characters>
  <Lines>0</Lines>
  <Paragraphs>0</Paragraphs>
  <TotalTime>20</TotalTime>
  <ScaleCrop>false</ScaleCrop>
  <LinksUpToDate>false</LinksUpToDate>
  <CharactersWithSpaces>4872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2023-12-26T14:12:00Z</dcterms:created>
  <dc:creator>Dawn</dc:creator>
  <cp:lastModifiedBy>殊途同归</cp:lastModifiedBy>
  <cp:lastPrinted>2024-01-04T15:41:00Z</cp:lastPrinted>
  <dcterms:modified xsi:type="dcterms:W3CDTF">2025-10-22T09:07:45Z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488690944EF7012F6ED9F5686C822081_43</vt:lpwstr>
  </property>
  <property fmtid="{D5CDD505-2E9C-101B-9397-08002B2CF9AE}" pid="4" name="KSOTemplateDocerSaveRecord">
    <vt:lpwstr>eyJoZGlkIjoiZmQ0M2ZmZTNmMjRmMTcwNzgzNzFjMTE0ZTk0YTgzOGEiLCJ1c2VySWQiOiI0OTcxNzU2MTIifQ==</vt:lpwstr>
  </property>
</Properties>
</file>