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rPr>
          <w:rFonts w:eastAsia="仿宋"/>
        </w:rPr>
      </w:pPr>
    </w:p>
    <w:p>
      <w:pPr>
        <w:autoSpaceDE w:val="0"/>
        <w:autoSpaceDN w:val="0"/>
        <w:adjustRightInd w:val="0"/>
        <w:rPr>
          <w:rFonts w:eastAsia="仿宋"/>
        </w:rPr>
      </w:pPr>
    </w:p>
    <w:p>
      <w:pPr>
        <w:autoSpaceDE w:val="0"/>
        <w:autoSpaceDN w:val="0"/>
        <w:adjustRightInd w:val="0"/>
        <w:ind w:right="318" w:rightChars="100"/>
        <w:jc w:val="right"/>
      </w:pPr>
      <w:r>
        <w:rPr>
          <w:rFonts w:eastAsia="仿宋"/>
        </w:rPr>
        <w:t>鹤环许〔2025〕</w:t>
      </w:r>
      <w:r>
        <w:rPr>
          <w:rFonts w:hint="eastAsia" w:eastAsia="仿宋"/>
          <w:lang w:val="en-US" w:eastAsia="zh-CN"/>
        </w:rPr>
        <w:t>19</w:t>
      </w:r>
      <w:r>
        <w:rPr>
          <w:rFonts w:eastAsia="仿宋"/>
        </w:rPr>
        <w:t>号</w:t>
      </w:r>
    </w:p>
    <w:p>
      <w:pPr>
        <w:autoSpaceDE w:val="0"/>
        <w:autoSpaceDN w:val="0"/>
        <w:adjustRightInd w:val="0"/>
        <w:rPr>
          <w:rFonts w:eastAsia="仿宋"/>
        </w:rPr>
      </w:pPr>
    </w:p>
    <w:p>
      <w:pPr>
        <w:autoSpaceDE w:val="0"/>
        <w:autoSpaceDN w:val="0"/>
        <w:adjustRightInd w:val="0"/>
        <w:spacing w:line="0" w:lineRule="atLeast"/>
        <w:ind w:left="438" w:hanging="438" w:hangingChars="100"/>
        <w:jc w:val="center"/>
        <w:rPr>
          <w:rFonts w:eastAsia="方正小标宋简体"/>
          <w:sz w:val="44"/>
          <w:szCs w:val="44"/>
        </w:rPr>
      </w:pPr>
      <w:r>
        <w:rPr>
          <w:rFonts w:hint="eastAsia" w:eastAsia="方正小标宋简体"/>
          <w:sz w:val="44"/>
          <w:szCs w:val="44"/>
        </w:rPr>
        <w:t>关于黑龙江银沐生物科技有限责任公司建设项目环境影响报告表的批复</w:t>
      </w:r>
    </w:p>
    <w:p>
      <w:pPr>
        <w:autoSpaceDE w:val="0"/>
        <w:autoSpaceDN w:val="0"/>
        <w:adjustRightInd w:val="0"/>
        <w:ind w:firstLine="636" w:firstLineChars="200"/>
        <w:rPr>
          <w:rFonts w:eastAsia="仿宋"/>
        </w:rPr>
      </w:pPr>
    </w:p>
    <w:p>
      <w:pPr>
        <w:rPr>
          <w:rFonts w:eastAsia="仿宋"/>
        </w:rPr>
      </w:pPr>
      <w:r>
        <w:rPr>
          <w:rFonts w:eastAsia="仿宋"/>
          <w:color w:val="000000" w:themeColor="text1"/>
          <w:sz w:val="32"/>
          <w:szCs w:val="32"/>
          <w14:textFill>
            <w14:solidFill>
              <w14:schemeClr w14:val="tx1"/>
            </w14:solidFill>
          </w14:textFill>
        </w:rPr>
        <w:t>黑龙江银沐生物科技有限责任公司：</w:t>
      </w:r>
    </w:p>
    <w:p>
      <w:pPr>
        <w:ind w:firstLine="636" w:firstLineChars="200"/>
        <w:rPr>
          <w:rFonts w:eastAsia="仿宋"/>
        </w:rPr>
      </w:pPr>
      <w:r>
        <w:rPr>
          <w:rFonts w:hint="eastAsia" w:eastAsia="仿宋"/>
        </w:rPr>
        <w:t>你单位报送的《黑龙江银沐生物科技有限责任公司建设项目环境影响报告表》（以下简称</w:t>
      </w:r>
      <w:r>
        <w:rPr>
          <w:rFonts w:hint="eastAsia" w:eastAsia="仿宋"/>
          <w:lang w:eastAsia="zh-CN"/>
        </w:rPr>
        <w:t>《</w:t>
      </w:r>
      <w:r>
        <w:rPr>
          <w:rFonts w:hint="eastAsia" w:eastAsia="仿宋"/>
        </w:rPr>
        <w:t>报告表</w:t>
      </w:r>
      <w:r>
        <w:rPr>
          <w:rFonts w:hint="eastAsia" w:eastAsia="仿宋"/>
          <w:lang w:eastAsia="zh-CN"/>
        </w:rPr>
        <w:t>》</w:t>
      </w:r>
      <w:r>
        <w:rPr>
          <w:rFonts w:hint="eastAsia" w:eastAsia="仿宋"/>
        </w:rPr>
        <w:t>）收悉，结合鹤岗市环境技术中心技术评估意见，经研究，提出如下审批意见。</w:t>
      </w:r>
    </w:p>
    <w:p>
      <w:pPr>
        <w:pStyle w:val="5"/>
        <w:ind w:firstLine="636" w:firstLineChars="200"/>
        <w:jc w:val="both"/>
        <w:rPr>
          <w:rFonts w:eastAsia="仿宋"/>
          <w:sz w:val="32"/>
          <w:szCs w:val="32"/>
          <w:lang w:val="en-GB"/>
        </w:rPr>
      </w:pPr>
      <w:r>
        <w:rPr>
          <w:rFonts w:eastAsia="黑体"/>
          <w:b w:val="0"/>
          <w:bCs/>
          <w:sz w:val="32"/>
          <w:szCs w:val="32"/>
        </w:rPr>
        <w:t>一、项目基本情况</w:t>
      </w:r>
    </w:p>
    <w:p>
      <w:pPr>
        <w:ind w:firstLine="636" w:firstLineChars="200"/>
        <w:rPr>
          <w:rFonts w:eastAsia="仿宋"/>
          <w:highlight w:val="none"/>
        </w:rPr>
      </w:pPr>
      <w:r>
        <w:rPr>
          <w:rFonts w:hint="eastAsia" w:eastAsia="仿宋"/>
          <w:sz w:val="32"/>
          <w:szCs w:val="32"/>
          <w:lang w:eastAsia="zh-CN"/>
        </w:rPr>
        <w:t>建设性质</w:t>
      </w:r>
      <w:r>
        <w:rPr>
          <w:rFonts w:hint="eastAsia" w:eastAsia="仿宋"/>
          <w:sz w:val="32"/>
          <w:szCs w:val="32"/>
          <w:lang w:val="en-US" w:eastAsia="zh-CN"/>
        </w:rPr>
        <w:t>为</w:t>
      </w:r>
      <w:r>
        <w:rPr>
          <w:rFonts w:hint="eastAsia" w:eastAsia="仿宋"/>
          <w:sz w:val="32"/>
          <w:szCs w:val="32"/>
          <w:lang w:eastAsia="zh-CN"/>
        </w:rPr>
        <w:t>新建。</w:t>
      </w:r>
      <w:r>
        <w:rPr>
          <w:rFonts w:eastAsia="仿宋"/>
          <w:sz w:val="32"/>
          <w:szCs w:val="32"/>
        </w:rPr>
        <w:t>建设地点位于黑龙江省鹤岗市兴安区峻德东路，黑龙江银沐生物科技有限责任公司于2016年10月在鹤岗市生态环境局完成《黑龙江银沐生物科技有限责任公司食用菌加工项目环境影响登记表》备案，并取得建设项目环境影响登记表备案确认书（鹤环备案〔2016〕41号）。建设过程中增加1台4.0t/h生物质蒸汽锅炉为生产提供热量。根据《关于印发污染影响类建设项目重大变动清单（试行）的通知》（环办环评函〔2020〕688号）判定，项目建设属于重大变动，重新报批环境影响评价文件。项目主要建设食用菌加工厂房1座</w:t>
      </w:r>
      <w:r>
        <w:rPr>
          <w:rFonts w:hint="eastAsia" w:eastAsia="仿宋"/>
          <w:sz w:val="32"/>
          <w:szCs w:val="32"/>
          <w:lang w:eastAsia="zh-CN"/>
        </w:rPr>
        <w:t>，</w:t>
      </w:r>
      <w:r>
        <w:rPr>
          <w:rFonts w:eastAsia="仿宋"/>
          <w:sz w:val="32"/>
          <w:szCs w:val="32"/>
        </w:rPr>
        <w:t>食用菌研发中心1座</w:t>
      </w:r>
      <w:r>
        <w:rPr>
          <w:rFonts w:hint="eastAsia" w:eastAsia="仿宋"/>
          <w:sz w:val="32"/>
          <w:szCs w:val="32"/>
          <w:lang w:eastAsia="zh-CN"/>
        </w:rPr>
        <w:t>，</w:t>
      </w:r>
      <w:r>
        <w:rPr>
          <w:rFonts w:eastAsia="仿宋"/>
          <w:color w:val="auto"/>
          <w:sz w:val="32"/>
          <w:szCs w:val="32"/>
        </w:rPr>
        <w:t>厂房内设日产5万棒菌包生产线1</w:t>
      </w:r>
      <w:r>
        <w:rPr>
          <w:rFonts w:hint="eastAsia" w:eastAsia="仿宋"/>
          <w:color w:val="auto"/>
          <w:sz w:val="32"/>
          <w:szCs w:val="32"/>
        </w:rPr>
        <w:t>条</w:t>
      </w:r>
      <w:r>
        <w:rPr>
          <w:rFonts w:hint="eastAsia" w:eastAsia="仿宋"/>
          <w:color w:val="auto"/>
          <w:sz w:val="32"/>
          <w:szCs w:val="32"/>
          <w:lang w:eastAsia="zh-CN"/>
        </w:rPr>
        <w:t>，</w:t>
      </w:r>
      <w:r>
        <w:rPr>
          <w:rFonts w:eastAsia="仿宋"/>
          <w:sz w:val="32"/>
          <w:szCs w:val="32"/>
        </w:rPr>
        <w:t>锅炉房1座（内设1台4.0t/h生物质蒸汽锅炉为生产提供热量）以及其他配套附属设施，预计年加工木耳菌包450万棒/年。生产供热由4t/h生物质燃料蒸汽锅炉提供。锅炉蒸汽余热可以满足生产车间采暖需求。冬季办公用房采取电取暖。项目总投资12050万元，其中环保投资21万元。</w:t>
      </w:r>
    </w:p>
    <w:p>
      <w:pPr>
        <w:ind w:firstLine="636" w:firstLineChars="200"/>
        <w:rPr>
          <w:rFonts w:eastAsia="仿宋"/>
          <w:highlight w:val="none"/>
        </w:rPr>
      </w:pPr>
      <w:r>
        <w:rPr>
          <w:rFonts w:hint="eastAsia" w:eastAsia="仿宋"/>
          <w:highlight w:val="none"/>
        </w:rPr>
        <w:t>在全面落实《报告表》和本批复提出的各项生态环境保护措施后，对环境的不利影响可以得到一定缓解或控制。我局原则同意《报告表》的环境影响评价总体结论和各项生态环境保护措施。</w:t>
      </w:r>
    </w:p>
    <w:p>
      <w:pPr>
        <w:ind w:firstLine="636" w:firstLineChars="200"/>
        <w:rPr>
          <w:rFonts w:eastAsia="黑体"/>
          <w:bCs/>
          <w:kern w:val="0"/>
          <w:highlight w:val="none"/>
        </w:rPr>
      </w:pPr>
      <w:r>
        <w:rPr>
          <w:rFonts w:eastAsia="黑体"/>
          <w:bCs/>
          <w:kern w:val="0"/>
          <w:highlight w:val="none"/>
        </w:rPr>
        <w:t>二、项目设计、建设和运行管理中应重点做好的工作</w:t>
      </w:r>
    </w:p>
    <w:p>
      <w:pPr>
        <w:ind w:firstLine="636" w:firstLineChars="200"/>
      </w:pPr>
      <w:r>
        <w:rPr>
          <w:rFonts w:eastAsia="楷体"/>
          <w:highlight w:val="none"/>
        </w:rPr>
        <w:t>（一）落实大气污染防治措施。</w:t>
      </w:r>
      <w:r>
        <w:rPr>
          <w:rFonts w:eastAsia="仿宋"/>
          <w:sz w:val="32"/>
          <w:szCs w:val="32"/>
        </w:rPr>
        <w:t>生物质蒸汽锅炉烟气经旋风除尘器+布袋除尘器处理后通过35m高烟囱排放。锅炉烟气中颗粒物、SO</w:t>
      </w:r>
      <w:r>
        <w:rPr>
          <w:rFonts w:eastAsia="仿宋"/>
          <w:sz w:val="32"/>
          <w:szCs w:val="32"/>
          <w:vertAlign w:val="subscript"/>
        </w:rPr>
        <w:t>2</w:t>
      </w:r>
      <w:r>
        <w:rPr>
          <w:rFonts w:eastAsia="仿宋"/>
          <w:sz w:val="32"/>
          <w:szCs w:val="32"/>
        </w:rPr>
        <w:t>、NO</w:t>
      </w:r>
      <w:r>
        <w:rPr>
          <w:rFonts w:eastAsia="仿宋"/>
          <w:sz w:val="32"/>
          <w:szCs w:val="32"/>
          <w:vertAlign w:val="subscript"/>
        </w:rPr>
        <w:t>X</w:t>
      </w:r>
      <w:r>
        <w:rPr>
          <w:rFonts w:eastAsia="仿宋"/>
          <w:sz w:val="32"/>
          <w:szCs w:val="32"/>
        </w:rPr>
        <w:t>排放浓度及烟气黑度</w:t>
      </w:r>
      <w:r>
        <w:rPr>
          <w:rFonts w:hint="eastAsia" w:eastAsia="仿宋"/>
          <w:sz w:val="32"/>
          <w:szCs w:val="32"/>
          <w:lang w:val="en-US" w:eastAsia="zh-CN"/>
        </w:rPr>
        <w:t>应</w:t>
      </w:r>
      <w:r>
        <w:rPr>
          <w:rFonts w:eastAsia="仿宋"/>
          <w:sz w:val="32"/>
          <w:szCs w:val="32"/>
        </w:rPr>
        <w:t>满足《锅炉大气污染物排放标准》（GB13271-2014）表2燃煤锅炉排放限值。原料进行贮存、卸料、筛选、搅拌工序时采取定期洒水降尘、生产时封闭门窗等措施减少颗粒物的产生与扩散；布袋收尘器收集的飞灰清理时采用洒水降尘，飞灰与炉渣外运时加盖苫布防止粉尘污染。无组织排放的粉尘</w:t>
      </w:r>
      <w:r>
        <w:rPr>
          <w:rFonts w:hint="eastAsia" w:eastAsia="仿宋"/>
          <w:sz w:val="32"/>
          <w:szCs w:val="32"/>
          <w:lang w:val="en-US" w:eastAsia="zh-CN"/>
        </w:rPr>
        <w:t>应</w:t>
      </w:r>
      <w:r>
        <w:rPr>
          <w:rFonts w:eastAsia="仿宋"/>
          <w:sz w:val="32"/>
          <w:szCs w:val="32"/>
        </w:rPr>
        <w:t>满足《大气污染物综合排放标准》（GB16297-1996）表2中无组织排放监控浓度限值要求。</w:t>
      </w:r>
    </w:p>
    <w:p>
      <w:pPr>
        <w:ind w:firstLine="636" w:firstLineChars="200"/>
        <w:rPr>
          <w:rFonts w:eastAsia="仿宋"/>
          <w:sz w:val="32"/>
          <w:szCs w:val="32"/>
        </w:rPr>
      </w:pPr>
      <w:r>
        <w:rPr>
          <w:rFonts w:eastAsia="楷体"/>
          <w:highlight w:val="none"/>
        </w:rPr>
        <w:t>（二）做好水污染防治工作。</w:t>
      </w:r>
      <w:r>
        <w:rPr>
          <w:rFonts w:hint="eastAsia" w:eastAsia="仿宋"/>
          <w:sz w:val="32"/>
          <w:szCs w:val="32"/>
        </w:rPr>
        <w:t>生活污水排入防渗化粪池中，定期清掏，外运堆肥。锅炉排污水及软化处理废水排入防渗污水储池，回用于锅炉除渣降温、灰渣拌湿、锅炉房及厂房洒水降尘。</w:t>
      </w:r>
    </w:p>
    <w:p>
      <w:pPr>
        <w:ind w:firstLine="636" w:firstLineChars="200"/>
        <w:rPr>
          <w:rFonts w:eastAsia="仿宋"/>
          <w:highlight w:val="none"/>
        </w:rPr>
      </w:pPr>
      <w:r>
        <w:rPr>
          <w:rFonts w:eastAsia="楷体"/>
          <w:highlight w:val="none"/>
        </w:rPr>
        <w:t>（三）落实隔声降噪措施。</w:t>
      </w:r>
      <w:r>
        <w:rPr>
          <w:rFonts w:hint="eastAsia" w:eastAsia="仿宋"/>
          <w:highlight w:val="none"/>
        </w:rPr>
        <w:t>项目选用低噪声设备，厂房采取隔声、降噪措施，对风机、水泵等设备安装消声器，进行基础减震，厂界噪声</w:t>
      </w:r>
      <w:r>
        <w:rPr>
          <w:rFonts w:hint="eastAsia" w:eastAsia="仿宋"/>
          <w:highlight w:val="none"/>
          <w:lang w:val="en-US" w:eastAsia="zh-CN"/>
        </w:rPr>
        <w:t>应</w:t>
      </w:r>
      <w:r>
        <w:rPr>
          <w:rFonts w:hint="eastAsia" w:eastAsia="仿宋"/>
          <w:highlight w:val="none"/>
        </w:rPr>
        <w:t>满足《工业企业厂界环境噪声排放标准》（GB12348-2008）表1中2类标准要求。</w:t>
      </w:r>
    </w:p>
    <w:p>
      <w:pPr>
        <w:ind w:firstLine="636" w:firstLineChars="200"/>
        <w:rPr>
          <w:rFonts w:eastAsia="仿宋"/>
        </w:rPr>
      </w:pPr>
      <w:r>
        <w:rPr>
          <w:rFonts w:hint="eastAsia" w:eastAsia="楷体"/>
          <w:highlight w:val="none"/>
          <w:lang w:eastAsia="zh-CN"/>
        </w:rPr>
        <w:t>（</w:t>
      </w:r>
      <w:r>
        <w:rPr>
          <w:rFonts w:eastAsia="楷体"/>
          <w:highlight w:val="none"/>
        </w:rPr>
        <w:t>四）落实固体废物处置处理措施。</w:t>
      </w:r>
      <w:r>
        <w:rPr>
          <w:rFonts w:hint="eastAsia" w:eastAsia="仿宋"/>
          <w:highlight w:val="none"/>
        </w:rPr>
        <w:t>生活垃圾集中于垃圾桶，由环卫部门统一收集处理。除尘器收尘集中收集，外售综合利用。灰渣集中收集，外售综合利用，不做长期堆存。更换下来的废离子交换树脂不在厂区内暂存，更换后由市政环卫部门统一清运处置。废布袋集中收集，由市政环卫部门统一清运处置。不合格菌包集中收集于生产车间后作为原料回用于生产。废弃菌包集中收集暂存于生产车间固废专用暂存库内，外售综合利用。筛分过程中会产生不符合标准的粗料、杂物，集中收集后，外售用作农田肥料。</w:t>
      </w:r>
    </w:p>
    <w:p>
      <w:pPr>
        <w:ind w:firstLine="636" w:firstLineChars="200"/>
        <w:rPr>
          <w:rFonts w:hint="eastAsia" w:eastAsia="仿宋"/>
          <w:lang w:val="en-US" w:eastAsia="zh-CN"/>
        </w:rPr>
      </w:pPr>
      <w:r>
        <w:rPr>
          <w:rFonts w:eastAsia="楷体"/>
        </w:rPr>
        <w:t>（五）加强环境风险防范。</w:t>
      </w:r>
      <w:r>
        <w:rPr>
          <w:rFonts w:hint="eastAsia" w:eastAsia="仿宋"/>
          <w:lang w:val="en-US" w:eastAsia="zh-CN"/>
        </w:rPr>
        <w:t>严格落实《报告表》提出的风险防范措施，针对可能发生的突发环境事件，建立应急联动机制，制定环境风险事故应急预案，严格落实生态环境风险防控要求，优化风险防范措施，确保区域生态环境安全；严格落实源头防控措施，防止发生大气、水等污染事件；委托有相应资质的单位对环保设备设施进行设计、施工，建设、运行过程中落实安全生产工作要求，坚决杜绝安全事故问题发生。</w:t>
      </w:r>
    </w:p>
    <w:p>
      <w:pPr>
        <w:ind w:firstLine="636" w:firstLineChars="200"/>
      </w:pPr>
      <w:r>
        <w:rPr>
          <w:rFonts w:eastAsia="仿宋"/>
        </w:rPr>
        <w:t>三、项目建设必须严格执行配套的环境保护设施与主体工程同时设计、同时施工、同时投产使用的环境保护</w:t>
      </w:r>
      <w:r>
        <w:rPr>
          <w:rFonts w:ascii="仿宋" w:hAnsi="仿宋" w:eastAsia="仿宋"/>
          <w:sz w:val="32"/>
        </w:rPr>
        <w:t>“三同时”</w:t>
      </w:r>
      <w:r>
        <w:rPr>
          <w:rFonts w:eastAsia="仿宋"/>
        </w:rPr>
        <w:t>制度。项目竣工后，须按程序实施自主环境保护竣工验收，未经验收或者验收不合格的，不得投入使用。</w:t>
      </w:r>
    </w:p>
    <w:p>
      <w:pPr>
        <w:ind w:firstLine="636" w:firstLineChars="200"/>
        <w:rPr>
          <w:rFonts w:hint="eastAsia" w:eastAsia="仿宋"/>
        </w:rPr>
      </w:pPr>
      <w:r>
        <w:rPr>
          <w:rFonts w:eastAsia="仿宋"/>
        </w:rPr>
        <w:t>四、</w:t>
      </w:r>
      <w:r>
        <w:rPr>
          <w:rFonts w:hint="eastAsia" w:eastAsia="仿宋"/>
        </w:rPr>
        <w:t>《报告表》经批准后，项目的性质、规模、地点或者防治污染、防止生态破坏的措施发生重大变动的，应当重新报批该项目的《报告表》。自《报告表》批复文件批准之日起，如超过五年方决定开工建设的，《报告表》应当重新审核。</w:t>
      </w:r>
    </w:p>
    <w:p>
      <w:pPr>
        <w:ind w:firstLine="636" w:firstLineChars="200"/>
        <w:rPr>
          <w:rFonts w:hint="eastAsia" w:eastAsia="仿宋"/>
          <w:lang w:val="en-US" w:eastAsia="zh-CN"/>
        </w:rPr>
      </w:pPr>
      <w:r>
        <w:rPr>
          <w:rFonts w:hint="eastAsia" w:ascii="仿宋" w:hAnsi="仿宋" w:eastAsia="仿宋"/>
          <w:b w:val="0"/>
          <w:color w:val="000000" w:themeColor="text1"/>
          <w:kern w:val="2"/>
          <w:sz w:val="32"/>
          <w:szCs w:val="32"/>
          <w14:textFill>
            <w14:solidFill>
              <w14:schemeClr w14:val="tx1"/>
            </w14:solidFill>
          </w14:textFill>
        </w:rPr>
        <w:t>五、</w:t>
      </w:r>
      <w:bookmarkStart w:id="0" w:name="_GoBack"/>
      <w:bookmarkEnd w:id="0"/>
      <w:r>
        <w:rPr>
          <w:rFonts w:hint="eastAsia" w:ascii="Times New Roman" w:hAnsi="Times New Roman" w:eastAsia="仿宋"/>
          <w:b w:val="0"/>
          <w:color w:val="000000" w:themeColor="text1"/>
          <w:kern w:val="2"/>
          <w:sz w:val="32"/>
          <w:szCs w:val="32"/>
          <w14:textFill>
            <w14:solidFill>
              <w14:schemeClr w14:val="tx1"/>
            </w14:solidFill>
          </w14:textFill>
        </w:rPr>
        <w:t>项目核定排放总量分别为：SO</w:t>
      </w:r>
      <w:r>
        <w:rPr>
          <w:rFonts w:hint="eastAsia" w:ascii="Times New Roman" w:hAnsi="Times New Roman" w:eastAsia="仿宋"/>
          <w:b w:val="0"/>
          <w:color w:val="000000" w:themeColor="text1"/>
          <w:kern w:val="2"/>
          <w:sz w:val="32"/>
          <w:szCs w:val="32"/>
          <w:vertAlign w:val="subscript"/>
          <w14:textFill>
            <w14:solidFill>
              <w14:schemeClr w14:val="tx1"/>
            </w14:solidFill>
          </w14:textFill>
        </w:rPr>
        <w:t>2</w:t>
      </w:r>
      <w:r>
        <w:rPr>
          <w:rFonts w:hint="eastAsia" w:ascii="Times New Roman" w:hAnsi="Times New Roman" w:eastAsia="仿宋"/>
          <w:b w:val="0"/>
          <w:color w:val="000000" w:themeColor="text1"/>
          <w:kern w:val="2"/>
          <w:sz w:val="32"/>
          <w:szCs w:val="32"/>
          <w14:textFill>
            <w14:solidFill>
              <w14:schemeClr w14:val="tx1"/>
            </w14:solidFill>
          </w14:textFill>
        </w:rPr>
        <w:t>：</w:t>
      </w:r>
      <w:r>
        <w:rPr>
          <w:rFonts w:hint="eastAsia" w:ascii="Times New Roman" w:hAnsi="Times New Roman" w:eastAsia="仿宋"/>
          <w:b w:val="0"/>
          <w:color w:val="000000" w:themeColor="text1"/>
          <w:kern w:val="2"/>
          <w:sz w:val="32"/>
          <w:szCs w:val="32"/>
          <w:lang w:val="en-US" w:eastAsia="zh-CN"/>
          <w14:textFill>
            <w14:solidFill>
              <w14:schemeClr w14:val="tx1"/>
            </w14:solidFill>
          </w14:textFill>
        </w:rPr>
        <w:t>0.136</w:t>
      </w:r>
      <w:r>
        <w:rPr>
          <w:rFonts w:hint="eastAsia" w:ascii="Times New Roman" w:hAnsi="Times New Roman" w:eastAsia="仿宋"/>
          <w:b w:val="0"/>
          <w:color w:val="000000" w:themeColor="text1"/>
          <w:kern w:val="2"/>
          <w:sz w:val="32"/>
          <w:szCs w:val="32"/>
          <w14:textFill>
            <w14:solidFill>
              <w14:schemeClr w14:val="tx1"/>
            </w14:solidFill>
          </w14:textFill>
        </w:rPr>
        <w:t>t/a，NO</w:t>
      </w:r>
      <w:r>
        <w:rPr>
          <w:rFonts w:hint="eastAsia" w:ascii="Times New Roman" w:hAnsi="Times New Roman" w:eastAsia="仿宋"/>
          <w:b w:val="0"/>
          <w:color w:val="000000" w:themeColor="text1"/>
          <w:kern w:val="2"/>
          <w:sz w:val="32"/>
          <w:szCs w:val="32"/>
          <w:vertAlign w:val="subscript"/>
          <w14:textFill>
            <w14:solidFill>
              <w14:schemeClr w14:val="tx1"/>
            </w14:solidFill>
          </w14:textFill>
        </w:rPr>
        <w:t>X</w:t>
      </w:r>
      <w:r>
        <w:rPr>
          <w:rFonts w:hint="eastAsia" w:ascii="Times New Roman" w:hAnsi="Times New Roman" w:eastAsia="仿宋"/>
          <w:b w:val="0"/>
          <w:color w:val="000000" w:themeColor="text1"/>
          <w:kern w:val="2"/>
          <w:sz w:val="32"/>
          <w:szCs w:val="32"/>
          <w14:textFill>
            <w14:solidFill>
              <w14:schemeClr w14:val="tx1"/>
            </w14:solidFill>
          </w14:textFill>
        </w:rPr>
        <w:t>：</w:t>
      </w:r>
      <w:r>
        <w:rPr>
          <w:rFonts w:hint="eastAsia" w:ascii="Times New Roman" w:hAnsi="Times New Roman" w:eastAsia="仿宋"/>
          <w:b w:val="0"/>
          <w:color w:val="000000" w:themeColor="text1"/>
          <w:kern w:val="2"/>
          <w:sz w:val="32"/>
          <w:szCs w:val="32"/>
          <w:lang w:val="en-US" w:eastAsia="zh-CN"/>
          <w14:textFill>
            <w14:solidFill>
              <w14:schemeClr w14:val="tx1"/>
            </w14:solidFill>
          </w14:textFill>
        </w:rPr>
        <w:t>0.193</w:t>
      </w:r>
      <w:r>
        <w:rPr>
          <w:rFonts w:hint="eastAsia" w:ascii="Times New Roman" w:hAnsi="Times New Roman" w:eastAsia="仿宋"/>
          <w:b w:val="0"/>
          <w:color w:val="000000" w:themeColor="text1"/>
          <w:kern w:val="2"/>
          <w:sz w:val="32"/>
          <w:szCs w:val="32"/>
          <w14:textFill>
            <w14:solidFill>
              <w14:schemeClr w14:val="tx1"/>
            </w14:solidFill>
          </w14:textFill>
        </w:rPr>
        <w:t>t/a</w:t>
      </w:r>
      <w:r>
        <w:rPr>
          <w:rFonts w:hint="eastAsia" w:ascii="Times New Roman" w:hAnsi="Times New Roman" w:eastAsia="仿宋"/>
          <w:b w:val="0"/>
          <w:color w:val="000000" w:themeColor="text1"/>
          <w:kern w:val="2"/>
          <w:sz w:val="32"/>
          <w:szCs w:val="32"/>
          <w:lang w:eastAsia="zh-CN"/>
          <w14:textFill>
            <w14:solidFill>
              <w14:schemeClr w14:val="tx1"/>
            </w14:solidFill>
          </w14:textFill>
        </w:rPr>
        <w:t>。</w:t>
      </w:r>
    </w:p>
    <w:p>
      <w:pPr>
        <w:ind w:firstLine="636" w:firstLineChars="200"/>
      </w:pPr>
    </w:p>
    <w:p>
      <w:pPr>
        <w:ind w:firstLine="636" w:firstLineChars="200"/>
      </w:pPr>
    </w:p>
    <w:p>
      <w:pPr>
        <w:keepNext w:val="0"/>
        <w:keepLines w:val="0"/>
        <w:pageBreakBefore w:val="0"/>
        <w:widowControl w:val="0"/>
        <w:kinsoku/>
        <w:wordWrap/>
        <w:overflowPunct/>
        <w:topLinePunct w:val="0"/>
        <w:autoSpaceDE w:val="0"/>
        <w:autoSpaceDN w:val="0"/>
        <w:bidi w:val="0"/>
        <w:adjustRightInd w:val="0"/>
        <w:snapToGrid/>
        <w:ind w:right="954" w:rightChars="300" w:firstLine="5088" w:firstLineChars="1600"/>
        <w:jc w:val="right"/>
        <w:textAlignment w:val="auto"/>
        <w:rPr>
          <w:rFonts w:eastAsia="仿宋"/>
        </w:rPr>
      </w:pPr>
      <w:r>
        <w:rPr>
          <w:rFonts w:eastAsia="仿宋"/>
        </w:rPr>
        <w:t>鹤岗市生态环境局</w:t>
      </w:r>
    </w:p>
    <w:p>
      <w:pPr>
        <w:keepNext w:val="0"/>
        <w:keepLines w:val="0"/>
        <w:pageBreakBefore w:val="0"/>
        <w:widowControl w:val="0"/>
        <w:kinsoku/>
        <w:wordWrap w:val="0"/>
        <w:overflowPunct/>
        <w:topLinePunct w:val="0"/>
        <w:autoSpaceDE w:val="0"/>
        <w:autoSpaceDN w:val="0"/>
        <w:bidi w:val="0"/>
        <w:adjustRightInd w:val="0"/>
        <w:snapToGrid/>
        <w:ind w:right="954" w:rightChars="300" w:firstLine="5088" w:firstLineChars="1600"/>
        <w:jc w:val="right"/>
        <w:textAlignment w:val="auto"/>
        <w:rPr>
          <w:rFonts w:hint="eastAsia" w:eastAsia="仿宋"/>
          <w:lang w:val="en-US" w:eastAsia="zh-CN"/>
        </w:rPr>
      </w:pPr>
      <w:r>
        <w:rPr>
          <w:rFonts w:eastAsia="仿宋"/>
        </w:rPr>
        <w:t>2025年</w:t>
      </w:r>
      <w:r>
        <w:rPr>
          <w:rFonts w:hint="eastAsia" w:eastAsia="仿宋"/>
          <w:lang w:val="en-US" w:eastAsia="zh-CN"/>
        </w:rPr>
        <w:t>10</w:t>
      </w:r>
      <w:r>
        <w:rPr>
          <w:rFonts w:eastAsia="仿宋"/>
        </w:rPr>
        <w:t>月</w:t>
      </w:r>
      <w:r>
        <w:rPr>
          <w:rFonts w:hint="eastAsia" w:eastAsia="仿宋"/>
          <w:lang w:val="en-US" w:eastAsia="zh-CN"/>
        </w:rPr>
        <w:t>29</w:t>
      </w:r>
      <w:r>
        <w:rPr>
          <w:rFonts w:eastAsia="仿宋"/>
        </w:rPr>
        <w:t>日</w:t>
      </w:r>
      <w:r>
        <w:rPr>
          <w:rFonts w:hint="eastAsia" w:eastAsia="仿宋"/>
          <w:lang w:val="en-US" w:eastAsia="zh-CN"/>
        </w:rPr>
        <w:t xml:space="preserve"> </w:t>
      </w:r>
    </w:p>
    <w:p>
      <w:pPr>
        <w:ind w:firstLine="636" w:firstLineChars="200"/>
        <w:rPr>
          <w:rFonts w:eastAsia="仿宋"/>
        </w:rPr>
      </w:pPr>
    </w:p>
    <w:p>
      <w:pPr>
        <w:ind w:firstLine="636" w:firstLineChars="200"/>
        <w:rPr>
          <w:rFonts w:ascii="Times New Roman" w:hAnsi="Times New Roman" w:eastAsia="仿宋" w:cs="Times New Roman"/>
        </w:rPr>
      </w:pPr>
    </w:p>
    <w:p>
      <w:pPr>
        <w:ind w:firstLine="636" w:firstLineChars="200"/>
        <w:rPr>
          <w:rFonts w:ascii="Times New Roman" w:hAnsi="Times New Roman" w:eastAsia="仿宋" w:cs="Times New Roman"/>
        </w:rPr>
      </w:pPr>
    </w:p>
    <w:p>
      <w:pPr>
        <w:ind w:firstLine="636" w:firstLineChars="200"/>
        <w:rPr>
          <w:rFonts w:ascii="Times New Roman" w:hAnsi="Times New Roman" w:eastAsia="仿宋" w:cs="Times New Roman"/>
        </w:rPr>
      </w:pPr>
    </w:p>
    <w:p>
      <w:pPr>
        <w:ind w:firstLine="636" w:firstLineChars="200"/>
        <w:rPr>
          <w:rFonts w:ascii="Times New Roman" w:hAnsi="Times New Roman" w:eastAsia="仿宋" w:cs="Times New Roman"/>
        </w:rPr>
      </w:pPr>
    </w:p>
    <w:p>
      <w:pPr>
        <w:ind w:firstLine="636" w:firstLineChars="200"/>
      </w:pPr>
    </w:p>
    <w:p>
      <w:pPr>
        <w:ind w:firstLine="636" w:firstLineChars="200"/>
      </w:pPr>
    </w:p>
    <w:p>
      <w:pPr>
        <w:ind w:firstLine="636" w:firstLineChars="200"/>
      </w:pPr>
    </w:p>
    <w:p>
      <w:pPr>
        <w:ind w:firstLine="636" w:firstLineChars="200"/>
      </w:pPr>
    </w:p>
    <w:p>
      <w:pPr>
        <w:autoSpaceDE w:val="0"/>
        <w:autoSpaceDN w:val="0"/>
        <w:adjustRightInd w:val="0"/>
        <w:rPr>
          <w:sz w:val="28"/>
          <w:szCs w:val="28"/>
          <w:u w:val="single"/>
        </w:rPr>
      </w:pPr>
      <w:r>
        <w:rPr>
          <w:sz w:val="28"/>
          <w:szCs w:val="28"/>
          <w:u w:val="single"/>
        </w:rPr>
        <w:t xml:space="preserve">                                                    </w:t>
      </w:r>
      <w:r>
        <w:rPr>
          <w:rFonts w:hint="default"/>
          <w:sz w:val="28"/>
          <w:szCs w:val="28"/>
          <w:u w:val="single"/>
          <w:lang w:val="en-US"/>
        </w:rPr>
        <w:t xml:space="preserve">        </w:t>
      </w:r>
      <w:r>
        <w:rPr>
          <w:sz w:val="28"/>
          <w:szCs w:val="28"/>
          <w:u w:val="single"/>
        </w:rPr>
        <w:t xml:space="preserve">    </w:t>
      </w:r>
    </w:p>
    <w:p>
      <w:pPr>
        <w:pStyle w:val="24"/>
        <w:rPr>
          <w:rFonts w:ascii="Times New Roman" w:eastAsia="仿宋" w:cs="Times New Roman"/>
          <w:color w:val="auto"/>
          <w:sz w:val="28"/>
          <w:szCs w:val="28"/>
          <w:u w:val="single"/>
        </w:rPr>
      </w:pPr>
      <w:r>
        <w:rPr>
          <w:rFonts w:ascii="Times New Roman" w:eastAsia="仿宋" w:cs="Times New Roman"/>
          <w:color w:val="auto"/>
          <w:sz w:val="28"/>
          <w:szCs w:val="28"/>
          <w:u w:val="single"/>
        </w:rPr>
        <w:t xml:space="preserve">  抄送：鹤岗市生态环境保护综合</w:t>
      </w:r>
      <w:r>
        <w:rPr>
          <w:rFonts w:hint="eastAsia" w:ascii="Times New Roman" w:eastAsia="仿宋" w:cs="Times New Roman"/>
          <w:color w:val="auto"/>
          <w:sz w:val="28"/>
          <w:szCs w:val="28"/>
          <w:u w:val="single"/>
          <w:lang w:eastAsia="zh-CN"/>
        </w:rPr>
        <w:t>行政</w:t>
      </w:r>
      <w:r>
        <w:rPr>
          <w:rFonts w:ascii="Times New Roman" w:eastAsia="仿宋" w:cs="Times New Roman"/>
          <w:color w:val="auto"/>
          <w:sz w:val="28"/>
          <w:szCs w:val="28"/>
          <w:u w:val="single"/>
        </w:rPr>
        <w:t xml:space="preserve">执法局              </w:t>
      </w:r>
      <w:r>
        <w:rPr>
          <w:rFonts w:hint="default" w:ascii="Times New Roman" w:eastAsia="仿宋" w:cs="Times New Roman"/>
          <w:color w:val="auto"/>
          <w:sz w:val="28"/>
          <w:szCs w:val="28"/>
          <w:u w:val="single"/>
          <w:lang w:val="en-US"/>
        </w:rPr>
        <w:t xml:space="preserve">        </w:t>
      </w:r>
      <w:r>
        <w:rPr>
          <w:rFonts w:ascii="Times New Roman" w:eastAsia="仿宋" w:cs="Times New Roman"/>
          <w:color w:val="auto"/>
          <w:sz w:val="28"/>
          <w:szCs w:val="28"/>
          <w:u w:val="single"/>
        </w:rPr>
        <w:t xml:space="preserve">  </w:t>
      </w:r>
    </w:p>
    <w:p>
      <w:pPr>
        <w:pStyle w:val="24"/>
        <w:rPr>
          <w:rFonts w:ascii="Times New Roman" w:eastAsia="仿宋" w:cs="Times New Roman"/>
          <w:color w:val="auto"/>
          <w:sz w:val="28"/>
          <w:szCs w:val="28"/>
        </w:rPr>
      </w:pPr>
      <w:r>
        <w:rPr>
          <w:rFonts w:ascii="Times New Roman" w:eastAsia="仿宋" w:cs="Times New Roman"/>
          <w:color w:val="auto"/>
          <w:sz w:val="28"/>
          <w:szCs w:val="28"/>
          <w:u w:val="single"/>
        </w:rPr>
        <w:t xml:space="preserve">  鹤岗市生态环境局办公室      </w:t>
      </w:r>
      <w:r>
        <w:rPr>
          <w:rFonts w:hint="default" w:ascii="Times New Roman" w:eastAsia="仿宋" w:cs="Times New Roman"/>
          <w:color w:val="auto"/>
          <w:sz w:val="28"/>
          <w:szCs w:val="28"/>
          <w:u w:val="single"/>
          <w:lang w:val="en-US"/>
        </w:rPr>
        <w:t xml:space="preserve">       </w:t>
      </w:r>
      <w:r>
        <w:rPr>
          <w:rFonts w:ascii="Times New Roman" w:eastAsia="仿宋" w:cs="Times New Roman"/>
          <w:color w:val="auto"/>
          <w:sz w:val="28"/>
          <w:szCs w:val="28"/>
          <w:u w:val="single"/>
        </w:rPr>
        <w:t xml:space="preserve">      </w:t>
      </w:r>
      <w:r>
        <w:rPr>
          <w:rFonts w:hint="default" w:ascii="Times New Roman" w:eastAsia="仿宋" w:cs="Times New Roman"/>
          <w:color w:val="auto"/>
          <w:sz w:val="28"/>
          <w:szCs w:val="28"/>
          <w:u w:val="single"/>
          <w:lang w:val="en-US"/>
        </w:rPr>
        <w:t xml:space="preserve"> </w:t>
      </w:r>
      <w:r>
        <w:rPr>
          <w:rFonts w:ascii="Times New Roman" w:eastAsia="仿宋" w:cs="Times New Roman"/>
          <w:color w:val="auto"/>
          <w:sz w:val="28"/>
          <w:szCs w:val="28"/>
          <w:u w:val="single"/>
        </w:rPr>
        <w:t>2025年</w:t>
      </w:r>
      <w:r>
        <w:rPr>
          <w:rFonts w:hint="eastAsia" w:ascii="Times New Roman" w:eastAsia="仿宋" w:cs="Times New Roman"/>
          <w:color w:val="auto"/>
          <w:sz w:val="28"/>
          <w:szCs w:val="28"/>
          <w:u w:val="single"/>
          <w:lang w:val="en-US" w:eastAsia="zh-CN"/>
        </w:rPr>
        <w:t>10</w:t>
      </w:r>
      <w:r>
        <w:rPr>
          <w:rFonts w:ascii="Times New Roman" w:eastAsia="仿宋" w:cs="Times New Roman"/>
          <w:color w:val="auto"/>
          <w:sz w:val="28"/>
          <w:szCs w:val="28"/>
          <w:u w:val="single"/>
        </w:rPr>
        <w:t>月</w:t>
      </w:r>
      <w:r>
        <w:rPr>
          <w:rFonts w:hint="eastAsia" w:ascii="Times New Roman" w:eastAsia="仿宋" w:cs="Times New Roman"/>
          <w:color w:val="auto"/>
          <w:sz w:val="28"/>
          <w:szCs w:val="28"/>
          <w:u w:val="single"/>
          <w:lang w:val="en-US" w:eastAsia="zh-CN"/>
        </w:rPr>
        <w:t>29</w:t>
      </w:r>
      <w:r>
        <w:rPr>
          <w:rFonts w:ascii="Times New Roman" w:eastAsia="仿宋" w:cs="Times New Roman"/>
          <w:color w:val="auto"/>
          <w:sz w:val="28"/>
          <w:szCs w:val="28"/>
          <w:u w:val="single"/>
        </w:rPr>
        <w:t xml:space="preserve">日印发  </w:t>
      </w:r>
    </w:p>
    <w:sectPr>
      <w:footerReference r:id="rId3" w:type="default"/>
      <w:footerReference r:id="rId4" w:type="even"/>
      <w:pgSz w:w="11906" w:h="16838"/>
      <w:pgMar w:top="2098" w:right="1418" w:bottom="1701" w:left="1588" w:header="851" w:footer="992" w:gutter="0"/>
      <w:cols w:space="720" w:num="1"/>
      <w:titlePg/>
      <w:docGrid w:type="linesAndChars" w:linePitch="592" w:charSpace="-4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0"/>
    <w:family w:val="auto"/>
    <w:pitch w:val="default"/>
    <w:sig w:usb0="00000000" w:usb1="00000000" w:usb2="00000009" w:usb3="00000000" w:csb0="400001FF" w:csb1="FFFF0000"/>
  </w:font>
  <w:font w:name="宋体">
    <w:altName w:val="方正书宋_GBK"/>
    <w:panose1 w:val="02010600030101010101"/>
    <w:charset w:val="81"/>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Black">
    <w:altName w:val="Nimbus Roman No9 L"/>
    <w:panose1 w:val="020B0A04020102020204"/>
    <w:charset w:val="00"/>
    <w:family w:val="swiss"/>
    <w:pitch w:val="default"/>
    <w:sig w:usb0="00000000" w:usb1="00000000" w:usb2="00000000" w:usb3="00000000" w:csb0="6000009F" w:csb1="DFD7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firstLine="360"/>
      <w:jc w:val="right"/>
      <w:rPr>
        <w:rFonts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ind w:right="360" w:firstLine="360"/>
                            <w:jc w:val="right"/>
                          </w:pPr>
                          <w:r>
                            <w:rPr>
                              <w:rFonts w:ascii="宋体" w:hAnsi="宋体" w:eastAsia="宋体"/>
                              <w:kern w:val="0"/>
                              <w:sz w:val="28"/>
                              <w:szCs w:val="28"/>
                            </w:rPr>
                            <w:t xml:space="preserve">- </w:t>
                          </w:r>
                          <w:r>
                            <w:rPr>
                              <w:rFonts w:ascii="宋体" w:hAnsi="宋体" w:eastAsia="宋体"/>
                              <w:kern w:val="0"/>
                              <w:sz w:val="28"/>
                              <w:szCs w:val="28"/>
                            </w:rPr>
                            <w:fldChar w:fldCharType="begin"/>
                          </w:r>
                          <w:r>
                            <w:rPr>
                              <w:rFonts w:ascii="宋体" w:hAnsi="宋体" w:eastAsia="宋体"/>
                              <w:kern w:val="0"/>
                              <w:sz w:val="28"/>
                              <w:szCs w:val="28"/>
                            </w:rPr>
                            <w:instrText xml:space="preserve"> PAGE </w:instrText>
                          </w:r>
                          <w:r>
                            <w:rPr>
                              <w:rFonts w:ascii="宋体" w:hAnsi="宋体" w:eastAsia="宋体"/>
                              <w:kern w:val="0"/>
                              <w:sz w:val="28"/>
                              <w:szCs w:val="28"/>
                            </w:rPr>
                            <w:fldChar w:fldCharType="separate"/>
                          </w:r>
                          <w:r>
                            <w:rPr>
                              <w:rFonts w:ascii="宋体" w:hAnsi="宋体" w:eastAsia="宋体"/>
                              <w:kern w:val="0"/>
                              <w:sz w:val="28"/>
                              <w:szCs w:val="28"/>
                            </w:rPr>
                            <w:t>5</w:t>
                          </w:r>
                          <w:r>
                            <w:rPr>
                              <w:rFonts w:ascii="宋体" w:hAnsi="宋体" w:eastAsia="宋体"/>
                              <w:kern w:val="0"/>
                              <w:sz w:val="28"/>
                              <w:szCs w:val="28"/>
                            </w:rPr>
                            <w:fldChar w:fldCharType="end"/>
                          </w:r>
                          <w:r>
                            <w:rPr>
                              <w:rFonts w:ascii="宋体" w:hAnsi="宋体" w:eastAsia="宋体"/>
                              <w:kern w:val="0"/>
                              <w:sz w:val="28"/>
                              <w:szCs w:val="28"/>
                            </w:rPr>
                            <w:t xml:space="preserve"> -</w:t>
                          </w:r>
                        </w:p>
                      </w:txbxContent>
                    </wps:txbx>
                    <wps:bodyPr wrap="none" lIns="0" tIns="0" rIns="0" bIns="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FgAAAGRycy9QSwECFAAUAAAACACHTuJAzql5uc8AAAAFAQAADwAAAAAAAAABACAAAAA4AAAA&#10;ZHJzL2Rvd25yZXYueG1sUEsBAhQAFAAAAAgAh07iQDnqWmPBAQAAjQMAAA4AAAAAAAAAAQAgAAAA&#10;NAEAAGRycy9lMm9Eb2MueG1sUEsFBgAAAAAGAAYAWQEAAGcFAAAAAA==&#10;">
              <v:fill on="f" focussize="0,0"/>
              <v:stroke on="f"/>
              <v:imagedata o:title=""/>
              <o:lock v:ext="edit" aspectratio="f"/>
              <v:textbox inset="0mm,0mm,0mm,0mm" style="mso-fit-shape-to-text:t;">
                <w:txbxContent>
                  <w:p>
                    <w:pPr>
                      <w:pStyle w:val="9"/>
                      <w:ind w:right="360" w:firstLine="360"/>
                      <w:jc w:val="right"/>
                    </w:pPr>
                    <w:r>
                      <w:rPr>
                        <w:rFonts w:ascii="宋体" w:hAnsi="宋体" w:eastAsia="宋体"/>
                        <w:kern w:val="0"/>
                        <w:sz w:val="28"/>
                        <w:szCs w:val="28"/>
                      </w:rPr>
                      <w:t xml:space="preserve">- </w:t>
                    </w:r>
                    <w:r>
                      <w:rPr>
                        <w:rFonts w:ascii="宋体" w:hAnsi="宋体" w:eastAsia="宋体"/>
                        <w:kern w:val="0"/>
                        <w:sz w:val="28"/>
                        <w:szCs w:val="28"/>
                      </w:rPr>
                      <w:fldChar w:fldCharType="begin"/>
                    </w:r>
                    <w:r>
                      <w:rPr>
                        <w:rFonts w:ascii="宋体" w:hAnsi="宋体" w:eastAsia="宋体"/>
                        <w:kern w:val="0"/>
                        <w:sz w:val="28"/>
                        <w:szCs w:val="28"/>
                      </w:rPr>
                      <w:instrText xml:space="preserve"> PAGE </w:instrText>
                    </w:r>
                    <w:r>
                      <w:rPr>
                        <w:rFonts w:ascii="宋体" w:hAnsi="宋体" w:eastAsia="宋体"/>
                        <w:kern w:val="0"/>
                        <w:sz w:val="28"/>
                        <w:szCs w:val="28"/>
                      </w:rPr>
                      <w:fldChar w:fldCharType="separate"/>
                    </w:r>
                    <w:r>
                      <w:rPr>
                        <w:rFonts w:ascii="宋体" w:hAnsi="宋体" w:eastAsia="宋体"/>
                        <w:kern w:val="0"/>
                        <w:sz w:val="28"/>
                        <w:szCs w:val="28"/>
                      </w:rPr>
                      <w:t>5</w:t>
                    </w:r>
                    <w:r>
                      <w:rPr>
                        <w:rFonts w:ascii="宋体" w:hAnsi="宋体" w:eastAsia="宋体"/>
                        <w:kern w:val="0"/>
                        <w:sz w:val="28"/>
                        <w:szCs w:val="28"/>
                      </w:rPr>
                      <w:fldChar w:fldCharType="end"/>
                    </w:r>
                    <w:r>
                      <w:rPr>
                        <w:rFonts w:ascii="宋体" w:hAnsi="宋体" w:eastAsia="宋体"/>
                        <w:kern w:val="0"/>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firstLine="360"/>
      <w:rPr>
        <w:rFonts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ind w:right="360" w:firstLine="360"/>
                          </w:pPr>
                          <w:r>
                            <w:rPr>
                              <w:rStyle w:val="19"/>
                              <w:rFonts w:ascii="宋体" w:hAnsi="宋体" w:eastAsia="宋体"/>
                              <w:kern w:val="0"/>
                              <w:sz w:val="28"/>
                              <w:szCs w:val="21"/>
                            </w:rPr>
                            <w:t xml:space="preserve">- </w:t>
                          </w:r>
                          <w:r>
                            <w:rPr>
                              <w:rStyle w:val="19"/>
                              <w:rFonts w:ascii="宋体" w:hAnsi="宋体" w:eastAsia="宋体"/>
                              <w:kern w:val="0"/>
                              <w:sz w:val="28"/>
                              <w:szCs w:val="21"/>
                            </w:rPr>
                            <w:fldChar w:fldCharType="begin"/>
                          </w:r>
                          <w:r>
                            <w:rPr>
                              <w:rStyle w:val="19"/>
                              <w:rFonts w:ascii="宋体" w:hAnsi="宋体" w:eastAsia="宋体"/>
                              <w:kern w:val="0"/>
                              <w:sz w:val="28"/>
                              <w:szCs w:val="21"/>
                            </w:rPr>
                            <w:instrText xml:space="preserve"> PAGE </w:instrText>
                          </w:r>
                          <w:r>
                            <w:rPr>
                              <w:rStyle w:val="19"/>
                              <w:rFonts w:ascii="宋体" w:hAnsi="宋体" w:eastAsia="宋体"/>
                              <w:kern w:val="0"/>
                              <w:sz w:val="28"/>
                              <w:szCs w:val="21"/>
                            </w:rPr>
                            <w:fldChar w:fldCharType="separate"/>
                          </w:r>
                          <w:r>
                            <w:rPr>
                              <w:rStyle w:val="19"/>
                              <w:rFonts w:ascii="宋体" w:hAnsi="宋体" w:eastAsia="宋体"/>
                              <w:kern w:val="0"/>
                              <w:sz w:val="28"/>
                              <w:szCs w:val="21"/>
                            </w:rPr>
                            <w:t>6</w:t>
                          </w:r>
                          <w:r>
                            <w:rPr>
                              <w:rStyle w:val="19"/>
                              <w:rFonts w:ascii="宋体" w:hAnsi="宋体" w:eastAsia="宋体"/>
                              <w:kern w:val="0"/>
                              <w:sz w:val="28"/>
                              <w:szCs w:val="21"/>
                            </w:rPr>
                            <w:fldChar w:fldCharType="end"/>
                          </w:r>
                          <w:r>
                            <w:rPr>
                              <w:rStyle w:val="19"/>
                              <w:rFonts w:ascii="宋体" w:hAnsi="宋体" w:eastAsia="宋体"/>
                              <w:kern w:val="0"/>
                              <w:sz w:val="28"/>
                              <w:szCs w:val="21"/>
                            </w:rPr>
                            <w:t xml:space="preserve"> -</w:t>
                          </w:r>
                        </w:p>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BYAAABkcnMvUEsBAhQAFAAAAAgAh07iQM6pebnPAAAABQEAAA8AAAAAAAAAAQAgAAAAOAAA&#10;AGRycy9kb3ducmV2LnhtbFBLAQIUABQAAAAIAIdO4kC8rdHNwgEAAI0DAAAOAAAAAAAAAAEAIAAA&#10;ADQBAABkcnMvZTJvRG9jLnhtbFBLBQYAAAAABgAGAFkBAABoBQAAAAA=&#10;">
              <v:fill on="f" focussize="0,0"/>
              <v:stroke on="f"/>
              <v:imagedata o:title=""/>
              <o:lock v:ext="edit" aspectratio="f"/>
              <v:textbox inset="0mm,0mm,0mm,0mm" style="mso-fit-shape-to-text:t;">
                <w:txbxContent>
                  <w:p>
                    <w:pPr>
                      <w:pStyle w:val="9"/>
                      <w:ind w:right="360" w:firstLine="360"/>
                    </w:pPr>
                    <w:r>
                      <w:rPr>
                        <w:rStyle w:val="19"/>
                        <w:rFonts w:ascii="宋体" w:hAnsi="宋体" w:eastAsia="宋体"/>
                        <w:kern w:val="0"/>
                        <w:sz w:val="28"/>
                        <w:szCs w:val="21"/>
                      </w:rPr>
                      <w:t xml:space="preserve">- </w:t>
                    </w:r>
                    <w:r>
                      <w:rPr>
                        <w:rStyle w:val="19"/>
                        <w:rFonts w:ascii="宋体" w:hAnsi="宋体" w:eastAsia="宋体"/>
                        <w:kern w:val="0"/>
                        <w:sz w:val="28"/>
                        <w:szCs w:val="21"/>
                      </w:rPr>
                      <w:fldChar w:fldCharType="begin"/>
                    </w:r>
                    <w:r>
                      <w:rPr>
                        <w:rStyle w:val="19"/>
                        <w:rFonts w:ascii="宋体" w:hAnsi="宋体" w:eastAsia="宋体"/>
                        <w:kern w:val="0"/>
                        <w:sz w:val="28"/>
                        <w:szCs w:val="21"/>
                      </w:rPr>
                      <w:instrText xml:space="preserve"> PAGE </w:instrText>
                    </w:r>
                    <w:r>
                      <w:rPr>
                        <w:rStyle w:val="19"/>
                        <w:rFonts w:ascii="宋体" w:hAnsi="宋体" w:eastAsia="宋体"/>
                        <w:kern w:val="0"/>
                        <w:sz w:val="28"/>
                        <w:szCs w:val="21"/>
                      </w:rPr>
                      <w:fldChar w:fldCharType="separate"/>
                    </w:r>
                    <w:r>
                      <w:rPr>
                        <w:rStyle w:val="19"/>
                        <w:rFonts w:ascii="宋体" w:hAnsi="宋体" w:eastAsia="宋体"/>
                        <w:kern w:val="0"/>
                        <w:sz w:val="28"/>
                        <w:szCs w:val="21"/>
                      </w:rPr>
                      <w:t>6</w:t>
                    </w:r>
                    <w:r>
                      <w:rPr>
                        <w:rStyle w:val="19"/>
                        <w:rFonts w:ascii="宋体" w:hAnsi="宋体" w:eastAsia="宋体"/>
                        <w:kern w:val="0"/>
                        <w:sz w:val="28"/>
                        <w:szCs w:val="21"/>
                      </w:rPr>
                      <w:fldChar w:fldCharType="end"/>
                    </w:r>
                    <w:r>
                      <w:rPr>
                        <w:rStyle w:val="19"/>
                        <w:rFonts w:ascii="宋体" w:hAnsi="宋体" w:eastAsia="宋体"/>
                        <w:kern w:val="0"/>
                        <w:sz w:val="28"/>
                        <w:szCs w:val="21"/>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59"/>
  <w:drawingGridVerticalSpacing w:val="29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2ODJjZjJlYmVhYTFjNjg1OWUzOTExYWZkNTI1ZjMifQ=="/>
    <w:docVar w:name="KSO_WPS_MARK_KEY" w:val="8ebc9316-42e1-4342-8c4d-0de413dd599d"/>
  </w:docVars>
  <w:rsids>
    <w:rsidRoot w:val="04D4373D"/>
    <w:rsid w:val="0001111E"/>
    <w:rsid w:val="000260D9"/>
    <w:rsid w:val="00045946"/>
    <w:rsid w:val="00046341"/>
    <w:rsid w:val="00046530"/>
    <w:rsid w:val="00046EB5"/>
    <w:rsid w:val="000530DA"/>
    <w:rsid w:val="00074043"/>
    <w:rsid w:val="0008343C"/>
    <w:rsid w:val="00092D90"/>
    <w:rsid w:val="00093245"/>
    <w:rsid w:val="00094BAD"/>
    <w:rsid w:val="000D5D03"/>
    <w:rsid w:val="000E76FE"/>
    <w:rsid w:val="000F585B"/>
    <w:rsid w:val="00113C81"/>
    <w:rsid w:val="00115013"/>
    <w:rsid w:val="001157AF"/>
    <w:rsid w:val="00122F4F"/>
    <w:rsid w:val="00126E42"/>
    <w:rsid w:val="00141313"/>
    <w:rsid w:val="00143D78"/>
    <w:rsid w:val="001629EA"/>
    <w:rsid w:val="001814FD"/>
    <w:rsid w:val="001A58ED"/>
    <w:rsid w:val="001A7342"/>
    <w:rsid w:val="001C34AA"/>
    <w:rsid w:val="001D41CE"/>
    <w:rsid w:val="001E1A93"/>
    <w:rsid w:val="001F650D"/>
    <w:rsid w:val="002008CF"/>
    <w:rsid w:val="00202FE1"/>
    <w:rsid w:val="002162E7"/>
    <w:rsid w:val="00222774"/>
    <w:rsid w:val="00226A1E"/>
    <w:rsid w:val="002340AA"/>
    <w:rsid w:val="00245F60"/>
    <w:rsid w:val="00260177"/>
    <w:rsid w:val="002614CD"/>
    <w:rsid w:val="00270D96"/>
    <w:rsid w:val="00274FFC"/>
    <w:rsid w:val="00294F4D"/>
    <w:rsid w:val="002B2BE6"/>
    <w:rsid w:val="002B665E"/>
    <w:rsid w:val="002C33A5"/>
    <w:rsid w:val="003019A4"/>
    <w:rsid w:val="00315281"/>
    <w:rsid w:val="00315F3E"/>
    <w:rsid w:val="00321A12"/>
    <w:rsid w:val="00343A5F"/>
    <w:rsid w:val="003474B1"/>
    <w:rsid w:val="0035243E"/>
    <w:rsid w:val="0036242A"/>
    <w:rsid w:val="003721DC"/>
    <w:rsid w:val="00374294"/>
    <w:rsid w:val="003826DD"/>
    <w:rsid w:val="00387211"/>
    <w:rsid w:val="00387813"/>
    <w:rsid w:val="00396A08"/>
    <w:rsid w:val="003C0881"/>
    <w:rsid w:val="003D5A1B"/>
    <w:rsid w:val="003D71C9"/>
    <w:rsid w:val="003F2664"/>
    <w:rsid w:val="00417872"/>
    <w:rsid w:val="00442A90"/>
    <w:rsid w:val="004511F0"/>
    <w:rsid w:val="00454BB7"/>
    <w:rsid w:val="0047114D"/>
    <w:rsid w:val="00475165"/>
    <w:rsid w:val="004819C5"/>
    <w:rsid w:val="004876D9"/>
    <w:rsid w:val="00492D3C"/>
    <w:rsid w:val="0049303C"/>
    <w:rsid w:val="004A5717"/>
    <w:rsid w:val="004B209A"/>
    <w:rsid w:val="004D00F6"/>
    <w:rsid w:val="004F6A8F"/>
    <w:rsid w:val="005107B8"/>
    <w:rsid w:val="005237D5"/>
    <w:rsid w:val="00531029"/>
    <w:rsid w:val="00531C53"/>
    <w:rsid w:val="00547C7B"/>
    <w:rsid w:val="00563517"/>
    <w:rsid w:val="00593C50"/>
    <w:rsid w:val="00595CEE"/>
    <w:rsid w:val="005A7510"/>
    <w:rsid w:val="005B1A60"/>
    <w:rsid w:val="005D5DF7"/>
    <w:rsid w:val="005F481F"/>
    <w:rsid w:val="00602D0F"/>
    <w:rsid w:val="006113F3"/>
    <w:rsid w:val="00623798"/>
    <w:rsid w:val="00631BE7"/>
    <w:rsid w:val="006409A7"/>
    <w:rsid w:val="00663D39"/>
    <w:rsid w:val="00681CB7"/>
    <w:rsid w:val="006A0590"/>
    <w:rsid w:val="006A25F8"/>
    <w:rsid w:val="006B619E"/>
    <w:rsid w:val="006C0E15"/>
    <w:rsid w:val="006C1BA6"/>
    <w:rsid w:val="006E757E"/>
    <w:rsid w:val="006F33B4"/>
    <w:rsid w:val="00701921"/>
    <w:rsid w:val="007029D4"/>
    <w:rsid w:val="00706933"/>
    <w:rsid w:val="00707948"/>
    <w:rsid w:val="00716EF0"/>
    <w:rsid w:val="0073011F"/>
    <w:rsid w:val="00764A0C"/>
    <w:rsid w:val="007712BA"/>
    <w:rsid w:val="007A3C09"/>
    <w:rsid w:val="007B7582"/>
    <w:rsid w:val="007E2289"/>
    <w:rsid w:val="007E4646"/>
    <w:rsid w:val="007F7B42"/>
    <w:rsid w:val="00810DB7"/>
    <w:rsid w:val="00830CF4"/>
    <w:rsid w:val="00834EB9"/>
    <w:rsid w:val="008B382B"/>
    <w:rsid w:val="008C5C47"/>
    <w:rsid w:val="008D77E0"/>
    <w:rsid w:val="008E19F9"/>
    <w:rsid w:val="008E4717"/>
    <w:rsid w:val="008E6258"/>
    <w:rsid w:val="008E6988"/>
    <w:rsid w:val="008E7FC9"/>
    <w:rsid w:val="009173B7"/>
    <w:rsid w:val="009235CB"/>
    <w:rsid w:val="009518D0"/>
    <w:rsid w:val="00954931"/>
    <w:rsid w:val="00963E6F"/>
    <w:rsid w:val="00967F4B"/>
    <w:rsid w:val="0097618F"/>
    <w:rsid w:val="00983E24"/>
    <w:rsid w:val="009B2E15"/>
    <w:rsid w:val="009B6860"/>
    <w:rsid w:val="009B6EC2"/>
    <w:rsid w:val="009C512B"/>
    <w:rsid w:val="00A156F2"/>
    <w:rsid w:val="00A26496"/>
    <w:rsid w:val="00A276EA"/>
    <w:rsid w:val="00A470AD"/>
    <w:rsid w:val="00A56C33"/>
    <w:rsid w:val="00A70876"/>
    <w:rsid w:val="00A7382E"/>
    <w:rsid w:val="00A8321F"/>
    <w:rsid w:val="00A83D28"/>
    <w:rsid w:val="00A87461"/>
    <w:rsid w:val="00A87D12"/>
    <w:rsid w:val="00A920F4"/>
    <w:rsid w:val="00A94552"/>
    <w:rsid w:val="00A9554C"/>
    <w:rsid w:val="00AA0923"/>
    <w:rsid w:val="00AB38B2"/>
    <w:rsid w:val="00AC5248"/>
    <w:rsid w:val="00AD037F"/>
    <w:rsid w:val="00AD2A27"/>
    <w:rsid w:val="00AD7338"/>
    <w:rsid w:val="00AE17CE"/>
    <w:rsid w:val="00AF295C"/>
    <w:rsid w:val="00AF3C49"/>
    <w:rsid w:val="00B13741"/>
    <w:rsid w:val="00B24D82"/>
    <w:rsid w:val="00B2560C"/>
    <w:rsid w:val="00B31218"/>
    <w:rsid w:val="00B32B65"/>
    <w:rsid w:val="00B57649"/>
    <w:rsid w:val="00B81083"/>
    <w:rsid w:val="00B95B77"/>
    <w:rsid w:val="00BB0975"/>
    <w:rsid w:val="00BB7B3C"/>
    <w:rsid w:val="00BD007D"/>
    <w:rsid w:val="00BD0D4E"/>
    <w:rsid w:val="00BD313F"/>
    <w:rsid w:val="00BE2ABE"/>
    <w:rsid w:val="00BE5560"/>
    <w:rsid w:val="00BF51AB"/>
    <w:rsid w:val="00C01344"/>
    <w:rsid w:val="00C25F66"/>
    <w:rsid w:val="00C50692"/>
    <w:rsid w:val="00C537C4"/>
    <w:rsid w:val="00C7083A"/>
    <w:rsid w:val="00C917A9"/>
    <w:rsid w:val="00C962F6"/>
    <w:rsid w:val="00CA1258"/>
    <w:rsid w:val="00CB15D8"/>
    <w:rsid w:val="00CC25D6"/>
    <w:rsid w:val="00CF4BFB"/>
    <w:rsid w:val="00D02FE8"/>
    <w:rsid w:val="00D45915"/>
    <w:rsid w:val="00D506FD"/>
    <w:rsid w:val="00D72A29"/>
    <w:rsid w:val="00D822A2"/>
    <w:rsid w:val="00D86F2E"/>
    <w:rsid w:val="00D9102A"/>
    <w:rsid w:val="00DA1968"/>
    <w:rsid w:val="00DB1DC1"/>
    <w:rsid w:val="00DC3912"/>
    <w:rsid w:val="00DD0EBF"/>
    <w:rsid w:val="00DD7CA4"/>
    <w:rsid w:val="00DE0384"/>
    <w:rsid w:val="00DE2A2C"/>
    <w:rsid w:val="00DF641D"/>
    <w:rsid w:val="00E02E6D"/>
    <w:rsid w:val="00E156EB"/>
    <w:rsid w:val="00E32629"/>
    <w:rsid w:val="00E365B5"/>
    <w:rsid w:val="00E61F98"/>
    <w:rsid w:val="00E678BC"/>
    <w:rsid w:val="00E73AEA"/>
    <w:rsid w:val="00E74BFF"/>
    <w:rsid w:val="00E75589"/>
    <w:rsid w:val="00E75D5A"/>
    <w:rsid w:val="00E80100"/>
    <w:rsid w:val="00E94117"/>
    <w:rsid w:val="00E94B70"/>
    <w:rsid w:val="00EA0B82"/>
    <w:rsid w:val="00EA37A2"/>
    <w:rsid w:val="00EC71B7"/>
    <w:rsid w:val="00ED54AF"/>
    <w:rsid w:val="00EE04C3"/>
    <w:rsid w:val="00F1516E"/>
    <w:rsid w:val="00F208F5"/>
    <w:rsid w:val="00F267DA"/>
    <w:rsid w:val="00F3447F"/>
    <w:rsid w:val="00F52E5B"/>
    <w:rsid w:val="00F607CD"/>
    <w:rsid w:val="00F62EAB"/>
    <w:rsid w:val="00F947B1"/>
    <w:rsid w:val="00FC3039"/>
    <w:rsid w:val="00FD4999"/>
    <w:rsid w:val="00FE3333"/>
    <w:rsid w:val="00FE6283"/>
    <w:rsid w:val="00FF387A"/>
    <w:rsid w:val="0176597C"/>
    <w:rsid w:val="0204567E"/>
    <w:rsid w:val="02104022"/>
    <w:rsid w:val="02746BAB"/>
    <w:rsid w:val="03675EC4"/>
    <w:rsid w:val="038827BB"/>
    <w:rsid w:val="03990047"/>
    <w:rsid w:val="03993BA4"/>
    <w:rsid w:val="0453580C"/>
    <w:rsid w:val="049050FF"/>
    <w:rsid w:val="04D4373D"/>
    <w:rsid w:val="05047477"/>
    <w:rsid w:val="05047743"/>
    <w:rsid w:val="051F459A"/>
    <w:rsid w:val="05557E7B"/>
    <w:rsid w:val="05721DB6"/>
    <w:rsid w:val="05A056BD"/>
    <w:rsid w:val="05F34089"/>
    <w:rsid w:val="061E7D1D"/>
    <w:rsid w:val="06B37672"/>
    <w:rsid w:val="06FD22CC"/>
    <w:rsid w:val="070C68A4"/>
    <w:rsid w:val="07726BE5"/>
    <w:rsid w:val="07822424"/>
    <w:rsid w:val="07A20C76"/>
    <w:rsid w:val="08004547"/>
    <w:rsid w:val="08170E80"/>
    <w:rsid w:val="086C4A85"/>
    <w:rsid w:val="087C361B"/>
    <w:rsid w:val="088E5CA1"/>
    <w:rsid w:val="08AF79C5"/>
    <w:rsid w:val="08CE609D"/>
    <w:rsid w:val="08F74B15"/>
    <w:rsid w:val="09896468"/>
    <w:rsid w:val="09972933"/>
    <w:rsid w:val="09DD6F83"/>
    <w:rsid w:val="09F63AFE"/>
    <w:rsid w:val="0A026946"/>
    <w:rsid w:val="0A1026E6"/>
    <w:rsid w:val="0A5E7A20"/>
    <w:rsid w:val="0AA01CBB"/>
    <w:rsid w:val="0AAA48E8"/>
    <w:rsid w:val="0ABD461B"/>
    <w:rsid w:val="0AD6392F"/>
    <w:rsid w:val="0ADE5034"/>
    <w:rsid w:val="0B204BAA"/>
    <w:rsid w:val="0B353CEA"/>
    <w:rsid w:val="0B5D7E1C"/>
    <w:rsid w:val="0B953AA9"/>
    <w:rsid w:val="0B9C7CB6"/>
    <w:rsid w:val="0BEF5615"/>
    <w:rsid w:val="0BFA53FB"/>
    <w:rsid w:val="0BFD01B5"/>
    <w:rsid w:val="0C37664F"/>
    <w:rsid w:val="0CCA7230"/>
    <w:rsid w:val="0D183D8B"/>
    <w:rsid w:val="0DE25BA1"/>
    <w:rsid w:val="0DEA5A2D"/>
    <w:rsid w:val="0E0A401C"/>
    <w:rsid w:val="0E2D7D0A"/>
    <w:rsid w:val="0E4057D4"/>
    <w:rsid w:val="0E483041"/>
    <w:rsid w:val="0E794CFD"/>
    <w:rsid w:val="0EA31D7A"/>
    <w:rsid w:val="0ED31318"/>
    <w:rsid w:val="0ED40186"/>
    <w:rsid w:val="0EEA4470"/>
    <w:rsid w:val="0F022F45"/>
    <w:rsid w:val="0F0E3698"/>
    <w:rsid w:val="0F637C9A"/>
    <w:rsid w:val="0F67754E"/>
    <w:rsid w:val="0FEB5787"/>
    <w:rsid w:val="0FFA1E6E"/>
    <w:rsid w:val="106E2027"/>
    <w:rsid w:val="10830848"/>
    <w:rsid w:val="10B14C22"/>
    <w:rsid w:val="10FB77B6"/>
    <w:rsid w:val="112F5B47"/>
    <w:rsid w:val="11360C84"/>
    <w:rsid w:val="12152E0E"/>
    <w:rsid w:val="121F3E0E"/>
    <w:rsid w:val="122136E2"/>
    <w:rsid w:val="12EA5237"/>
    <w:rsid w:val="13247BA2"/>
    <w:rsid w:val="137B1518"/>
    <w:rsid w:val="13A4281C"/>
    <w:rsid w:val="13AF47AA"/>
    <w:rsid w:val="13C54541"/>
    <w:rsid w:val="13C609E5"/>
    <w:rsid w:val="13C92283"/>
    <w:rsid w:val="142A7EF5"/>
    <w:rsid w:val="145E4D9D"/>
    <w:rsid w:val="1461070D"/>
    <w:rsid w:val="14CD5DA3"/>
    <w:rsid w:val="155A25DD"/>
    <w:rsid w:val="15AA42C0"/>
    <w:rsid w:val="15D60D05"/>
    <w:rsid w:val="15DB004C"/>
    <w:rsid w:val="162A19E8"/>
    <w:rsid w:val="16870F53"/>
    <w:rsid w:val="169E4C25"/>
    <w:rsid w:val="16BE59A3"/>
    <w:rsid w:val="16DA0303"/>
    <w:rsid w:val="16FA64D1"/>
    <w:rsid w:val="1715128F"/>
    <w:rsid w:val="175D5335"/>
    <w:rsid w:val="17897594"/>
    <w:rsid w:val="17BB6387"/>
    <w:rsid w:val="182E4DAB"/>
    <w:rsid w:val="182F02A6"/>
    <w:rsid w:val="18453C06"/>
    <w:rsid w:val="18722EE9"/>
    <w:rsid w:val="18770500"/>
    <w:rsid w:val="189866C8"/>
    <w:rsid w:val="18EE62E8"/>
    <w:rsid w:val="19031D93"/>
    <w:rsid w:val="193F76FB"/>
    <w:rsid w:val="197467ED"/>
    <w:rsid w:val="19AB5B56"/>
    <w:rsid w:val="19AF7825"/>
    <w:rsid w:val="19B968F6"/>
    <w:rsid w:val="19D454DE"/>
    <w:rsid w:val="19DD6C02"/>
    <w:rsid w:val="19E82FAA"/>
    <w:rsid w:val="1A366198"/>
    <w:rsid w:val="1A635CBD"/>
    <w:rsid w:val="1A642D06"/>
    <w:rsid w:val="1A736AA5"/>
    <w:rsid w:val="1A7F18ED"/>
    <w:rsid w:val="1A8E5D71"/>
    <w:rsid w:val="1AA36A47"/>
    <w:rsid w:val="1AA55807"/>
    <w:rsid w:val="1AC23FF4"/>
    <w:rsid w:val="1AE166D7"/>
    <w:rsid w:val="1AFC2F3E"/>
    <w:rsid w:val="1B152FFB"/>
    <w:rsid w:val="1B1A1616"/>
    <w:rsid w:val="1B5932E2"/>
    <w:rsid w:val="1BB16DE5"/>
    <w:rsid w:val="1BB6133F"/>
    <w:rsid w:val="1BBC0C21"/>
    <w:rsid w:val="1BF2581B"/>
    <w:rsid w:val="1C154A61"/>
    <w:rsid w:val="1C3F5AF9"/>
    <w:rsid w:val="1CA426C6"/>
    <w:rsid w:val="1CBF5FD1"/>
    <w:rsid w:val="1CF919E9"/>
    <w:rsid w:val="1D4E37F9"/>
    <w:rsid w:val="1D540E0F"/>
    <w:rsid w:val="1DAF4B38"/>
    <w:rsid w:val="1DE07D6B"/>
    <w:rsid w:val="1E3B72C3"/>
    <w:rsid w:val="1E4C5F8A"/>
    <w:rsid w:val="1E9F2810"/>
    <w:rsid w:val="1EF5AEDE"/>
    <w:rsid w:val="1F204D21"/>
    <w:rsid w:val="1F444EB4"/>
    <w:rsid w:val="1FB150B2"/>
    <w:rsid w:val="1FC43893"/>
    <w:rsid w:val="1FD44489"/>
    <w:rsid w:val="200D1101"/>
    <w:rsid w:val="202075C8"/>
    <w:rsid w:val="204E3A45"/>
    <w:rsid w:val="20895274"/>
    <w:rsid w:val="20A025BE"/>
    <w:rsid w:val="20DD54BB"/>
    <w:rsid w:val="20E16BB1"/>
    <w:rsid w:val="21333432"/>
    <w:rsid w:val="213F5933"/>
    <w:rsid w:val="21845A3B"/>
    <w:rsid w:val="21AF3D65"/>
    <w:rsid w:val="21C05F87"/>
    <w:rsid w:val="21CF3CFA"/>
    <w:rsid w:val="21E00964"/>
    <w:rsid w:val="21F11323"/>
    <w:rsid w:val="21F66939"/>
    <w:rsid w:val="22327245"/>
    <w:rsid w:val="224345D8"/>
    <w:rsid w:val="227E06DD"/>
    <w:rsid w:val="2281696D"/>
    <w:rsid w:val="22B42340"/>
    <w:rsid w:val="23971A56"/>
    <w:rsid w:val="23F4556C"/>
    <w:rsid w:val="24444F16"/>
    <w:rsid w:val="246D3963"/>
    <w:rsid w:val="24906390"/>
    <w:rsid w:val="24A81A41"/>
    <w:rsid w:val="24CF6FCD"/>
    <w:rsid w:val="25140E84"/>
    <w:rsid w:val="25A007B7"/>
    <w:rsid w:val="25D56865"/>
    <w:rsid w:val="265806C1"/>
    <w:rsid w:val="26675289"/>
    <w:rsid w:val="26740622"/>
    <w:rsid w:val="26AF355A"/>
    <w:rsid w:val="26C4679B"/>
    <w:rsid w:val="2702368A"/>
    <w:rsid w:val="27147861"/>
    <w:rsid w:val="27391565"/>
    <w:rsid w:val="274E68CF"/>
    <w:rsid w:val="27817354"/>
    <w:rsid w:val="27846872"/>
    <w:rsid w:val="27C54CBE"/>
    <w:rsid w:val="281F201A"/>
    <w:rsid w:val="2831554E"/>
    <w:rsid w:val="28447ADD"/>
    <w:rsid w:val="28C8445F"/>
    <w:rsid w:val="28FB134B"/>
    <w:rsid w:val="29382CA5"/>
    <w:rsid w:val="296022B4"/>
    <w:rsid w:val="2961005D"/>
    <w:rsid w:val="296879F1"/>
    <w:rsid w:val="297665B1"/>
    <w:rsid w:val="297939AC"/>
    <w:rsid w:val="29EC23D0"/>
    <w:rsid w:val="29F77B83"/>
    <w:rsid w:val="2A0D1E04"/>
    <w:rsid w:val="2A524FC5"/>
    <w:rsid w:val="2A7725E1"/>
    <w:rsid w:val="2AA131BA"/>
    <w:rsid w:val="2ACC227C"/>
    <w:rsid w:val="2AD6263E"/>
    <w:rsid w:val="2B65243A"/>
    <w:rsid w:val="2B6640B7"/>
    <w:rsid w:val="2BC76C50"/>
    <w:rsid w:val="2C14554A"/>
    <w:rsid w:val="2C2D7EEF"/>
    <w:rsid w:val="2C4464F3"/>
    <w:rsid w:val="2D395873"/>
    <w:rsid w:val="2DB142C8"/>
    <w:rsid w:val="2DB15E0A"/>
    <w:rsid w:val="2E0F081B"/>
    <w:rsid w:val="2E492A00"/>
    <w:rsid w:val="2E4A4E66"/>
    <w:rsid w:val="2E5844D8"/>
    <w:rsid w:val="2E620EB2"/>
    <w:rsid w:val="2EF97A69"/>
    <w:rsid w:val="2F062BB5"/>
    <w:rsid w:val="2F103B63"/>
    <w:rsid w:val="2F4A7FA4"/>
    <w:rsid w:val="2F8D01B1"/>
    <w:rsid w:val="2F9E5130"/>
    <w:rsid w:val="2FAA0D63"/>
    <w:rsid w:val="30405223"/>
    <w:rsid w:val="307153DD"/>
    <w:rsid w:val="30826DBC"/>
    <w:rsid w:val="309C4B4F"/>
    <w:rsid w:val="309E4D64"/>
    <w:rsid w:val="30A9101A"/>
    <w:rsid w:val="30C365CE"/>
    <w:rsid w:val="30CE6CD3"/>
    <w:rsid w:val="310B75DF"/>
    <w:rsid w:val="31540F86"/>
    <w:rsid w:val="316E6914"/>
    <w:rsid w:val="31796C3F"/>
    <w:rsid w:val="31853515"/>
    <w:rsid w:val="31C3610C"/>
    <w:rsid w:val="31F75DB5"/>
    <w:rsid w:val="3264770D"/>
    <w:rsid w:val="327A02F8"/>
    <w:rsid w:val="32935ADE"/>
    <w:rsid w:val="329F4D04"/>
    <w:rsid w:val="33837901"/>
    <w:rsid w:val="340E48AD"/>
    <w:rsid w:val="34346E4D"/>
    <w:rsid w:val="34637732"/>
    <w:rsid w:val="34776692"/>
    <w:rsid w:val="350902DA"/>
    <w:rsid w:val="35584DBD"/>
    <w:rsid w:val="356C6F31"/>
    <w:rsid w:val="35810B4A"/>
    <w:rsid w:val="35917DCF"/>
    <w:rsid w:val="36222796"/>
    <w:rsid w:val="36833E7C"/>
    <w:rsid w:val="36A04C6E"/>
    <w:rsid w:val="373B04F2"/>
    <w:rsid w:val="37811163"/>
    <w:rsid w:val="37D05521"/>
    <w:rsid w:val="37EF12F0"/>
    <w:rsid w:val="380803DD"/>
    <w:rsid w:val="38531716"/>
    <w:rsid w:val="391D4354"/>
    <w:rsid w:val="39525C37"/>
    <w:rsid w:val="397F2258"/>
    <w:rsid w:val="39AC559E"/>
    <w:rsid w:val="39F8112F"/>
    <w:rsid w:val="3A066B7D"/>
    <w:rsid w:val="3A592FEA"/>
    <w:rsid w:val="3A593C39"/>
    <w:rsid w:val="3AC56A51"/>
    <w:rsid w:val="3AD73BAB"/>
    <w:rsid w:val="3B1802ED"/>
    <w:rsid w:val="3B385475"/>
    <w:rsid w:val="3C02543A"/>
    <w:rsid w:val="3C1275F2"/>
    <w:rsid w:val="3C5F6722"/>
    <w:rsid w:val="3C636521"/>
    <w:rsid w:val="3CCD5525"/>
    <w:rsid w:val="3CE63FEE"/>
    <w:rsid w:val="3D3D6D72"/>
    <w:rsid w:val="3D9170BE"/>
    <w:rsid w:val="3DC6320C"/>
    <w:rsid w:val="3E063608"/>
    <w:rsid w:val="3E412892"/>
    <w:rsid w:val="3E8246A6"/>
    <w:rsid w:val="3E8B6203"/>
    <w:rsid w:val="3E9254E9"/>
    <w:rsid w:val="3E9B4378"/>
    <w:rsid w:val="3E9C5D1B"/>
    <w:rsid w:val="3ECD7501"/>
    <w:rsid w:val="3F152A8D"/>
    <w:rsid w:val="3F426DA7"/>
    <w:rsid w:val="3F4940F4"/>
    <w:rsid w:val="3F9115F7"/>
    <w:rsid w:val="3FBD063E"/>
    <w:rsid w:val="3FC83F84"/>
    <w:rsid w:val="3FF335F9"/>
    <w:rsid w:val="3FFB4CC3"/>
    <w:rsid w:val="40230997"/>
    <w:rsid w:val="40307062"/>
    <w:rsid w:val="411D5025"/>
    <w:rsid w:val="415E1D4E"/>
    <w:rsid w:val="41BF069E"/>
    <w:rsid w:val="41CA7043"/>
    <w:rsid w:val="41EA1493"/>
    <w:rsid w:val="420E7F0F"/>
    <w:rsid w:val="4230127B"/>
    <w:rsid w:val="42332AFF"/>
    <w:rsid w:val="42A23F97"/>
    <w:rsid w:val="42F04887"/>
    <w:rsid w:val="431C15B7"/>
    <w:rsid w:val="432A7D99"/>
    <w:rsid w:val="43544E16"/>
    <w:rsid w:val="4356591B"/>
    <w:rsid w:val="43AE4775"/>
    <w:rsid w:val="43D1290A"/>
    <w:rsid w:val="445D419E"/>
    <w:rsid w:val="446A6A62"/>
    <w:rsid w:val="44731FFA"/>
    <w:rsid w:val="44C77869"/>
    <w:rsid w:val="44CC6C2E"/>
    <w:rsid w:val="451D2CC3"/>
    <w:rsid w:val="4541761C"/>
    <w:rsid w:val="454B20CD"/>
    <w:rsid w:val="456F6138"/>
    <w:rsid w:val="45703A5D"/>
    <w:rsid w:val="45BC6CA2"/>
    <w:rsid w:val="45DE130F"/>
    <w:rsid w:val="461F178B"/>
    <w:rsid w:val="46523B3D"/>
    <w:rsid w:val="465A58D2"/>
    <w:rsid w:val="46630064"/>
    <w:rsid w:val="46641814"/>
    <w:rsid w:val="467852BF"/>
    <w:rsid w:val="46F457D9"/>
    <w:rsid w:val="46F54270"/>
    <w:rsid w:val="472356EA"/>
    <w:rsid w:val="477723DE"/>
    <w:rsid w:val="477C0DDF"/>
    <w:rsid w:val="477D241F"/>
    <w:rsid w:val="47AD3C75"/>
    <w:rsid w:val="47DC362C"/>
    <w:rsid w:val="47EB6325"/>
    <w:rsid w:val="48742855"/>
    <w:rsid w:val="48A91760"/>
    <w:rsid w:val="491D5CAA"/>
    <w:rsid w:val="49CD76D0"/>
    <w:rsid w:val="4A03390B"/>
    <w:rsid w:val="4A606796"/>
    <w:rsid w:val="4A737E5A"/>
    <w:rsid w:val="4A7E6C1C"/>
    <w:rsid w:val="4AD3350B"/>
    <w:rsid w:val="4B5B1C30"/>
    <w:rsid w:val="4B751DCD"/>
    <w:rsid w:val="4BE551A5"/>
    <w:rsid w:val="4C0C69B9"/>
    <w:rsid w:val="4C3B41F0"/>
    <w:rsid w:val="4C7E4FE3"/>
    <w:rsid w:val="4C9D42BA"/>
    <w:rsid w:val="4CC0176E"/>
    <w:rsid w:val="4CD11285"/>
    <w:rsid w:val="4CFB3D3F"/>
    <w:rsid w:val="4D3006A2"/>
    <w:rsid w:val="4DC91768"/>
    <w:rsid w:val="4DDA23BB"/>
    <w:rsid w:val="4DE046EE"/>
    <w:rsid w:val="4E832A53"/>
    <w:rsid w:val="4ED542E0"/>
    <w:rsid w:val="4F2A14D9"/>
    <w:rsid w:val="4F5E6588"/>
    <w:rsid w:val="4F797EA5"/>
    <w:rsid w:val="4F7F146C"/>
    <w:rsid w:val="500E7477"/>
    <w:rsid w:val="50120532"/>
    <w:rsid w:val="50974594"/>
    <w:rsid w:val="51627BA7"/>
    <w:rsid w:val="51CB46D7"/>
    <w:rsid w:val="5268443A"/>
    <w:rsid w:val="5283236A"/>
    <w:rsid w:val="529C40E3"/>
    <w:rsid w:val="52D65847"/>
    <w:rsid w:val="52DB2E5E"/>
    <w:rsid w:val="536D37BA"/>
    <w:rsid w:val="53A5346C"/>
    <w:rsid w:val="53B4545D"/>
    <w:rsid w:val="53D14261"/>
    <w:rsid w:val="53F02939"/>
    <w:rsid w:val="540041D6"/>
    <w:rsid w:val="54322F51"/>
    <w:rsid w:val="545F207B"/>
    <w:rsid w:val="54A8797E"/>
    <w:rsid w:val="55083CB2"/>
    <w:rsid w:val="5560764A"/>
    <w:rsid w:val="55CC1183"/>
    <w:rsid w:val="56024E9F"/>
    <w:rsid w:val="562E70CC"/>
    <w:rsid w:val="568D0913"/>
    <w:rsid w:val="568F468B"/>
    <w:rsid w:val="569C2885"/>
    <w:rsid w:val="569D0B54"/>
    <w:rsid w:val="56BF65F2"/>
    <w:rsid w:val="56DA4920"/>
    <w:rsid w:val="57626946"/>
    <w:rsid w:val="579022DB"/>
    <w:rsid w:val="580A3E39"/>
    <w:rsid w:val="58144E4D"/>
    <w:rsid w:val="583C7BCE"/>
    <w:rsid w:val="589C308F"/>
    <w:rsid w:val="58B54151"/>
    <w:rsid w:val="59360D56"/>
    <w:rsid w:val="596671F9"/>
    <w:rsid w:val="59B62A03"/>
    <w:rsid w:val="59D86349"/>
    <w:rsid w:val="5ABB5323"/>
    <w:rsid w:val="5ABE35D2"/>
    <w:rsid w:val="5AC33ACC"/>
    <w:rsid w:val="5B5437AD"/>
    <w:rsid w:val="5B7824FF"/>
    <w:rsid w:val="5B9938B6"/>
    <w:rsid w:val="5C433822"/>
    <w:rsid w:val="5CDB40AA"/>
    <w:rsid w:val="5CE15514"/>
    <w:rsid w:val="5CEC0183"/>
    <w:rsid w:val="5CF039A9"/>
    <w:rsid w:val="5CFF5308"/>
    <w:rsid w:val="5D8A5BAC"/>
    <w:rsid w:val="5DAA635A"/>
    <w:rsid w:val="5DB93D9B"/>
    <w:rsid w:val="5DBF70F0"/>
    <w:rsid w:val="5DF9063C"/>
    <w:rsid w:val="5E4C3712"/>
    <w:rsid w:val="5E8C5954"/>
    <w:rsid w:val="5E9B5B97"/>
    <w:rsid w:val="5F066A42"/>
    <w:rsid w:val="5F507610"/>
    <w:rsid w:val="5F5C0237"/>
    <w:rsid w:val="5FD140AE"/>
    <w:rsid w:val="600E4496"/>
    <w:rsid w:val="602D1570"/>
    <w:rsid w:val="604F09E7"/>
    <w:rsid w:val="607D5554"/>
    <w:rsid w:val="60C018E5"/>
    <w:rsid w:val="60CA62C0"/>
    <w:rsid w:val="60F2549E"/>
    <w:rsid w:val="60FA0DBC"/>
    <w:rsid w:val="611A0CDF"/>
    <w:rsid w:val="61226487"/>
    <w:rsid w:val="616B39BC"/>
    <w:rsid w:val="61856F4B"/>
    <w:rsid w:val="61BF4E97"/>
    <w:rsid w:val="621C430B"/>
    <w:rsid w:val="62277B4D"/>
    <w:rsid w:val="62B729D3"/>
    <w:rsid w:val="62F53AC8"/>
    <w:rsid w:val="6318012F"/>
    <w:rsid w:val="63273E9D"/>
    <w:rsid w:val="637B7D03"/>
    <w:rsid w:val="63AA7818"/>
    <w:rsid w:val="64432611"/>
    <w:rsid w:val="64724786"/>
    <w:rsid w:val="64C73242"/>
    <w:rsid w:val="65152165"/>
    <w:rsid w:val="65554CF2"/>
    <w:rsid w:val="657A6506"/>
    <w:rsid w:val="658D7E7B"/>
    <w:rsid w:val="65A11CE5"/>
    <w:rsid w:val="65E122AF"/>
    <w:rsid w:val="66134F89"/>
    <w:rsid w:val="66613222"/>
    <w:rsid w:val="669C06FE"/>
    <w:rsid w:val="669E79CB"/>
    <w:rsid w:val="66C04FAC"/>
    <w:rsid w:val="66E83770"/>
    <w:rsid w:val="67185FD7"/>
    <w:rsid w:val="678C42CF"/>
    <w:rsid w:val="67BD3643"/>
    <w:rsid w:val="67C1041C"/>
    <w:rsid w:val="67E90825"/>
    <w:rsid w:val="68016A6B"/>
    <w:rsid w:val="6837462A"/>
    <w:rsid w:val="68EC15C7"/>
    <w:rsid w:val="69002BC8"/>
    <w:rsid w:val="6905514C"/>
    <w:rsid w:val="695F613F"/>
    <w:rsid w:val="69951B60"/>
    <w:rsid w:val="69A17E26"/>
    <w:rsid w:val="69EC54F9"/>
    <w:rsid w:val="6A6B28C1"/>
    <w:rsid w:val="6B15282D"/>
    <w:rsid w:val="6B4FDF88"/>
    <w:rsid w:val="6B5131AB"/>
    <w:rsid w:val="6B5C220A"/>
    <w:rsid w:val="6B5E2426"/>
    <w:rsid w:val="6BDF302E"/>
    <w:rsid w:val="6CA976D1"/>
    <w:rsid w:val="6CD87E10"/>
    <w:rsid w:val="6D022E5D"/>
    <w:rsid w:val="6D3F07B7"/>
    <w:rsid w:val="6D457704"/>
    <w:rsid w:val="6D4A4A10"/>
    <w:rsid w:val="6D5812D3"/>
    <w:rsid w:val="6D5E1D6B"/>
    <w:rsid w:val="6D8F68C7"/>
    <w:rsid w:val="6DCC3677"/>
    <w:rsid w:val="6DFA4688"/>
    <w:rsid w:val="6DFE2388"/>
    <w:rsid w:val="6E535B46"/>
    <w:rsid w:val="6E8D2F0F"/>
    <w:rsid w:val="6E920CE8"/>
    <w:rsid w:val="6E963C85"/>
    <w:rsid w:val="6E97346F"/>
    <w:rsid w:val="6EC737DF"/>
    <w:rsid w:val="6EDC5B3C"/>
    <w:rsid w:val="6EEF4207"/>
    <w:rsid w:val="6FEF5BAA"/>
    <w:rsid w:val="704C4F43"/>
    <w:rsid w:val="70921C3A"/>
    <w:rsid w:val="70CB2F29"/>
    <w:rsid w:val="70F80C27"/>
    <w:rsid w:val="7104137A"/>
    <w:rsid w:val="716B764B"/>
    <w:rsid w:val="717F71A8"/>
    <w:rsid w:val="72152FA4"/>
    <w:rsid w:val="729C0195"/>
    <w:rsid w:val="72A17E94"/>
    <w:rsid w:val="72D31EF4"/>
    <w:rsid w:val="72ED47BB"/>
    <w:rsid w:val="732C6966"/>
    <w:rsid w:val="734939BC"/>
    <w:rsid w:val="738E13CF"/>
    <w:rsid w:val="73B40E35"/>
    <w:rsid w:val="73DE2937"/>
    <w:rsid w:val="73E07E7C"/>
    <w:rsid w:val="740718AD"/>
    <w:rsid w:val="74125E4D"/>
    <w:rsid w:val="7432235B"/>
    <w:rsid w:val="74711145"/>
    <w:rsid w:val="74D214FB"/>
    <w:rsid w:val="74DF0134"/>
    <w:rsid w:val="74EE481B"/>
    <w:rsid w:val="75431C52"/>
    <w:rsid w:val="759470DB"/>
    <w:rsid w:val="759929D8"/>
    <w:rsid w:val="762B5982"/>
    <w:rsid w:val="769B7323"/>
    <w:rsid w:val="76B86E8E"/>
    <w:rsid w:val="772E46CC"/>
    <w:rsid w:val="773974BF"/>
    <w:rsid w:val="775A7F45"/>
    <w:rsid w:val="778F713D"/>
    <w:rsid w:val="77BA54AF"/>
    <w:rsid w:val="77C12F64"/>
    <w:rsid w:val="78245850"/>
    <w:rsid w:val="78633C65"/>
    <w:rsid w:val="78AA7075"/>
    <w:rsid w:val="78B964E3"/>
    <w:rsid w:val="797352EE"/>
    <w:rsid w:val="79B47801"/>
    <w:rsid w:val="79BF0534"/>
    <w:rsid w:val="79D71567"/>
    <w:rsid w:val="79FC52E4"/>
    <w:rsid w:val="79FF4DD4"/>
    <w:rsid w:val="7A3A04C5"/>
    <w:rsid w:val="7A6C1402"/>
    <w:rsid w:val="7A7960D6"/>
    <w:rsid w:val="7A835A05"/>
    <w:rsid w:val="7B034450"/>
    <w:rsid w:val="7B2C39A7"/>
    <w:rsid w:val="7B3D2EC1"/>
    <w:rsid w:val="7B4378BA"/>
    <w:rsid w:val="7B4539C4"/>
    <w:rsid w:val="7B971768"/>
    <w:rsid w:val="7BA40029"/>
    <w:rsid w:val="7BB87930"/>
    <w:rsid w:val="7C26471C"/>
    <w:rsid w:val="7D1818C9"/>
    <w:rsid w:val="7DAF7279"/>
    <w:rsid w:val="7E4B4A8C"/>
    <w:rsid w:val="7EAF501B"/>
    <w:rsid w:val="7EF54E7A"/>
    <w:rsid w:val="7F7EEA3E"/>
    <w:rsid w:val="7F923E7B"/>
    <w:rsid w:val="7FDF64A1"/>
    <w:rsid w:val="7FE62C9E"/>
    <w:rsid w:val="7FEDB0A8"/>
    <w:rsid w:val="B5AF1AA7"/>
    <w:rsid w:val="D1C75F1D"/>
    <w:rsid w:val="DB8EA66D"/>
    <w:rsid w:val="EF4A1613"/>
    <w:rsid w:val="FFBCF2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2">
    <w:name w:val="heading 4"/>
    <w:basedOn w:val="1"/>
    <w:next w:val="1"/>
    <w:qFormat/>
    <w:uiPriority w:val="0"/>
    <w:pPr>
      <w:keepNext/>
      <w:keepLines/>
      <w:spacing w:after="120"/>
      <w:outlineLvl w:val="3"/>
    </w:pPr>
    <w:rPr>
      <w:bCs/>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1"/>
    <w:qFormat/>
    <w:uiPriority w:val="0"/>
    <w:pPr>
      <w:spacing w:line="520" w:lineRule="exact"/>
      <w:ind w:firstLine="624"/>
    </w:pPr>
    <w:rPr>
      <w:sz w:val="28"/>
      <w:szCs w:val="20"/>
    </w:rPr>
  </w:style>
  <w:style w:type="paragraph" w:styleId="4">
    <w:name w:val="annotation text"/>
    <w:basedOn w:val="1"/>
    <w:qFormat/>
    <w:uiPriority w:val="0"/>
    <w:pPr>
      <w:jc w:val="left"/>
    </w:pPr>
  </w:style>
  <w:style w:type="paragraph" w:styleId="5">
    <w:name w:val="Body Text"/>
    <w:basedOn w:val="1"/>
    <w:qFormat/>
    <w:uiPriority w:val="99"/>
    <w:pPr>
      <w:jc w:val="center"/>
    </w:pPr>
    <w:rPr>
      <w:b/>
      <w:kern w:val="0"/>
      <w:sz w:val="44"/>
      <w:szCs w:val="44"/>
    </w:rPr>
  </w:style>
  <w:style w:type="paragraph" w:styleId="6">
    <w:name w:val="Date"/>
    <w:basedOn w:val="1"/>
    <w:next w:val="1"/>
    <w:qFormat/>
    <w:uiPriority w:val="0"/>
    <w:pPr>
      <w:ind w:left="100" w:leftChars="2500"/>
    </w:pPr>
  </w:style>
  <w:style w:type="paragraph" w:styleId="7">
    <w:name w:val="Body Text Indent 2"/>
    <w:basedOn w:val="1"/>
    <w:next w:val="1"/>
    <w:qFormat/>
    <w:uiPriority w:val="0"/>
    <w:pPr>
      <w:spacing w:after="120" w:line="480" w:lineRule="auto"/>
      <w:ind w:left="420" w:leftChars="200"/>
    </w:pPr>
  </w:style>
  <w:style w:type="paragraph" w:styleId="8">
    <w:name w:val="Balloon Text"/>
    <w:basedOn w:val="1"/>
    <w:unhideWhenUsed/>
    <w:qFormat/>
    <w:uiPriority w:val="99"/>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rPr>
      <w:szCs w:val="24"/>
    </w:rPr>
  </w:style>
  <w:style w:type="paragraph" w:styleId="12">
    <w:name w:val="table of figures"/>
    <w:basedOn w:val="1"/>
    <w:next w:val="1"/>
    <w:qFormat/>
    <w:uiPriority w:val="0"/>
    <w:pPr>
      <w:autoSpaceDE w:val="0"/>
      <w:autoSpaceDN w:val="0"/>
      <w:spacing w:line="360" w:lineRule="auto"/>
      <w:ind w:left="200" w:leftChars="200" w:hanging="200" w:hangingChars="200"/>
    </w:pPr>
    <w:rPr>
      <w:sz w:val="28"/>
      <w:szCs w:val="20"/>
    </w:rPr>
  </w:style>
  <w:style w:type="paragraph" w:styleId="13">
    <w:name w:val="toc 2"/>
    <w:basedOn w:val="1"/>
    <w:next w:val="1"/>
    <w:qFormat/>
    <w:uiPriority w:val="0"/>
    <w:pPr>
      <w:ind w:left="420" w:leftChars="200"/>
    </w:pPr>
    <w:rPr>
      <w:rFonts w:eastAsia="宋体"/>
      <w:sz w:val="24"/>
    </w:rPr>
  </w:style>
  <w:style w:type="paragraph" w:styleId="14">
    <w:name w:val="Normal (Web)"/>
    <w:basedOn w:val="1"/>
    <w:qFormat/>
    <w:uiPriority w:val="0"/>
    <w:pPr>
      <w:widowControl/>
      <w:jc w:val="left"/>
    </w:pPr>
    <w:rPr>
      <w:rFonts w:ascii="宋体" w:hAnsi="宋体" w:eastAsia="宋体" w:cs="宋体"/>
      <w:kern w:val="0"/>
      <w:sz w:val="24"/>
      <w:szCs w:val="24"/>
    </w:rPr>
  </w:style>
  <w:style w:type="paragraph" w:styleId="15">
    <w:name w:val="Body Text First Indent"/>
    <w:basedOn w:val="5"/>
    <w:next w:val="1"/>
    <w:qFormat/>
    <w:uiPriority w:val="0"/>
    <w:pPr>
      <w:ind w:firstLine="420" w:firstLineChars="100"/>
    </w:pPr>
  </w:style>
  <w:style w:type="table" w:styleId="17">
    <w:name w:val="Table Grid"/>
    <w:basedOn w:val="1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qFormat/>
    <w:uiPriority w:val="0"/>
  </w:style>
  <w:style w:type="character" w:styleId="20">
    <w:name w:val="Hyperlink"/>
    <w:basedOn w:val="18"/>
    <w:qFormat/>
    <w:uiPriority w:val="0"/>
    <w:rPr>
      <w:color w:val="0000FF"/>
      <w:u w:val="single"/>
    </w:rPr>
  </w:style>
  <w:style w:type="character" w:styleId="21">
    <w:name w:val="annotation reference"/>
    <w:basedOn w:val="18"/>
    <w:qFormat/>
    <w:uiPriority w:val="0"/>
    <w:rPr>
      <w:sz w:val="21"/>
      <w:szCs w:val="21"/>
    </w:rPr>
  </w:style>
  <w:style w:type="paragraph" w:customStyle="1" w:styleId="22">
    <w:name w:val="Normal (Web)1"/>
    <w:basedOn w:val="1"/>
    <w:next w:val="23"/>
    <w:qFormat/>
    <w:uiPriority w:val="0"/>
    <w:pPr>
      <w:widowControl/>
      <w:jc w:val="left"/>
    </w:pPr>
    <w:rPr>
      <w:rFonts w:ascii="宋体"/>
      <w:kern w:val="0"/>
      <w:sz w:val="24"/>
      <w:szCs w:val="21"/>
    </w:rPr>
  </w:style>
  <w:style w:type="paragraph" w:customStyle="1" w:styleId="23">
    <w:name w:val="Date1"/>
    <w:basedOn w:val="1"/>
    <w:next w:val="1"/>
    <w:qFormat/>
    <w:uiPriority w:val="0"/>
    <w:pPr>
      <w:ind w:left="2500" w:leftChars="2500"/>
    </w:pPr>
  </w:style>
  <w:style w:type="paragraph" w:customStyle="1" w:styleId="24">
    <w:name w:val="Default"/>
    <w:basedOn w:val="25"/>
    <w:next w:val="1"/>
    <w:qFormat/>
    <w:uiPriority w:val="99"/>
    <w:pPr>
      <w:autoSpaceDE w:val="0"/>
      <w:autoSpaceDN w:val="0"/>
    </w:pPr>
    <w:rPr>
      <w:rFonts w:hAnsi="Times New Roman" w:cs="宋体"/>
      <w:color w:val="000000"/>
      <w:szCs w:val="24"/>
    </w:rPr>
  </w:style>
  <w:style w:type="paragraph" w:customStyle="1" w:styleId="25">
    <w:name w:val="纯文本1"/>
    <w:qFormat/>
    <w:uiPriority w:val="0"/>
    <w:pPr>
      <w:widowControl w:val="0"/>
      <w:adjustRightInd w:val="0"/>
      <w:textAlignment w:val="baseline"/>
    </w:pPr>
    <w:rPr>
      <w:rFonts w:ascii="宋体" w:hAnsi="宋体" w:eastAsia="宋体" w:cs="Times New Roman"/>
      <w:sz w:val="24"/>
      <w:lang w:val="en-US" w:eastAsia="zh-CN" w:bidi="ar-SA"/>
    </w:rPr>
  </w:style>
  <w:style w:type="paragraph" w:customStyle="1" w:styleId="26">
    <w:name w:val="baby-正文"/>
    <w:basedOn w:val="5"/>
    <w:next w:val="8"/>
    <w:qFormat/>
    <w:uiPriority w:val="0"/>
    <w:rPr>
      <w:rFonts w:ascii="仿宋_GB2312" w:hAnsi="宋体"/>
      <w:bCs/>
      <w:kern w:val="2"/>
      <w:sz w:val="30"/>
      <w:szCs w:val="24"/>
    </w:rPr>
  </w:style>
  <w:style w:type="paragraph" w:customStyle="1" w:styleId="27">
    <w:name w:val="TOC2"/>
    <w:basedOn w:val="1"/>
    <w:next w:val="1"/>
    <w:qFormat/>
    <w:uiPriority w:val="0"/>
    <w:pPr>
      <w:widowControl/>
      <w:spacing w:after="100" w:line="276" w:lineRule="auto"/>
      <w:ind w:left="220"/>
      <w:jc w:val="left"/>
      <w:textAlignment w:val="baseline"/>
    </w:pPr>
    <w:rPr>
      <w:rFonts w:ascii="Calibri" w:hAnsi="Calibri" w:eastAsia="宋体"/>
      <w:kern w:val="0"/>
      <w:sz w:val="22"/>
      <w:szCs w:val="22"/>
    </w:rPr>
  </w:style>
  <w:style w:type="paragraph" w:customStyle="1" w:styleId="28">
    <w:name w:val="CM4"/>
    <w:basedOn w:val="1"/>
    <w:next w:val="1"/>
    <w:qFormat/>
    <w:uiPriority w:val="0"/>
    <w:pPr>
      <w:autoSpaceDE w:val="0"/>
      <w:autoSpaceDN w:val="0"/>
      <w:adjustRightInd w:val="0"/>
      <w:spacing w:line="400" w:lineRule="atLeast"/>
      <w:jc w:val="left"/>
    </w:pPr>
    <w:rPr>
      <w:kern w:val="0"/>
      <w:sz w:val="24"/>
    </w:rPr>
  </w:style>
  <w:style w:type="paragraph" w:customStyle="1" w:styleId="29">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paragraph" w:customStyle="1" w:styleId="30">
    <w:name w:val="郭巍齐齐哈尔报告格式"/>
    <w:basedOn w:val="1"/>
    <w:qFormat/>
    <w:uiPriority w:val="0"/>
    <w:pPr>
      <w:spacing w:line="480" w:lineRule="exact"/>
      <w:ind w:firstLine="560" w:firstLineChars="200"/>
    </w:pPr>
    <w:rPr>
      <w:spacing w:val="20"/>
      <w:sz w:val="24"/>
    </w:rPr>
  </w:style>
  <w:style w:type="paragraph" w:customStyle="1" w:styleId="31">
    <w:name w:val="正文（首行缩进两字） Char"/>
    <w:basedOn w:val="1"/>
    <w:qFormat/>
    <w:uiPriority w:val="0"/>
    <w:pPr>
      <w:widowControl/>
      <w:spacing w:line="360" w:lineRule="auto"/>
      <w:ind w:firstLine="420"/>
    </w:pPr>
    <w:rPr>
      <w:szCs w:val="20"/>
    </w:rPr>
  </w:style>
  <w:style w:type="paragraph" w:customStyle="1" w:styleId="32">
    <w:name w:val="正文文字缩进1"/>
    <w:basedOn w:val="7"/>
    <w:qFormat/>
    <w:uiPriority w:val="0"/>
    <w:pPr>
      <w:spacing w:after="0" w:line="360" w:lineRule="auto"/>
      <w:ind w:left="0" w:leftChars="0" w:firstLine="560"/>
    </w:pPr>
    <w:rPr>
      <w:rFonts w:ascii="黑体" w:hAnsi="Arial Black" w:eastAsia="黑体"/>
      <w:b/>
      <w:bCs/>
      <w:sz w:val="28"/>
      <w:szCs w:val="20"/>
    </w:rPr>
  </w:style>
  <w:style w:type="paragraph" w:customStyle="1" w:styleId="33">
    <w:name w:val="【正文】"/>
    <w:basedOn w:val="1"/>
    <w:qFormat/>
    <w:uiPriority w:val="0"/>
    <w:pPr>
      <w:widowControl/>
      <w:spacing w:line="500" w:lineRule="exact"/>
      <w:jc w:val="left"/>
    </w:pPr>
    <w:rPr>
      <w:rFonts w:ascii="宋体" w:hAnsi="Calibri" w:eastAsia="Calibri"/>
      <w:kern w:val="0"/>
      <w:sz w:val="20"/>
      <w:szCs w:val="20"/>
    </w:rPr>
  </w:style>
  <w:style w:type="paragraph" w:customStyle="1" w:styleId="34">
    <w:name w:val="C首行缩进正文"/>
    <w:basedOn w:val="33"/>
    <w:qFormat/>
    <w:uiPriority w:val="0"/>
    <w:rPr>
      <w:sz w:val="21"/>
    </w:rPr>
  </w:style>
  <w:style w:type="character" w:customStyle="1" w:styleId="35">
    <w:name w:val="[1]正文 Char Char"/>
    <w:basedOn w:val="18"/>
    <w:qFormat/>
    <w:uiPriority w:val="0"/>
    <w:rPr>
      <w:rFonts w:ascii="Calibri" w:hAnsi="Calibri" w:eastAsia="宋体"/>
      <w:kern w:val="2"/>
      <w:sz w:val="28"/>
      <w:szCs w:val="28"/>
      <w:lang w:val="en-GB"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1741</Words>
  <Characters>1848</Characters>
  <Lines>24</Lines>
  <Paragraphs>6</Paragraphs>
  <TotalTime>12</TotalTime>
  <ScaleCrop>false</ScaleCrop>
  <LinksUpToDate>false</LinksUpToDate>
  <CharactersWithSpaces>1971</CharactersWithSpaces>
  <Application>WPS Office_12.8.2.1112_F1E327BC-269C-435d-A152-05C5408002CA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2022-07-26T01:06:00Z</dcterms:created>
  <dc:creator>Oo。.</dc:creator>
  <cp:lastModifiedBy>殊途同归</cp:lastModifiedBy>
  <cp:lastPrinted>2025-09-19T23:12:00Z</cp:lastPrinted>
  <dcterms:modified xsi:type="dcterms:W3CDTF">2025-10-30T14:38:49Z</dcterms:modified>
  <dc:title>鹤环法〔2015〕Z03号</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2DB17EF6EED86CCCB4F70269450EC698_43</vt:lpwstr>
  </property>
  <property fmtid="{D5CDD505-2E9C-101B-9397-08002B2CF9AE}" pid="3" name="KSOProductBuildVer">
    <vt:lpwstr>2052-12.8.2.1112</vt:lpwstr>
  </property>
  <property fmtid="{D5CDD505-2E9C-101B-9397-08002B2CF9AE}" pid="4" name="KSOTemplateDocerSaveRecord">
    <vt:lpwstr>eyJoZGlkIjoiYmE0NTM4OWJiYWJmODgzODUwMjgyNzg2MTdlYWJjMDAiLCJ1c2VySWQiOiIxMTQzMjk3NzAyIn0=</vt:lpwstr>
  </property>
</Properties>
</file>