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640" w:lineRule="exact"/>
        <w:ind w:firstLine="0" w:firstLineChars="0"/>
        <w:jc w:val="center"/>
        <w:textAlignment w:val="auto"/>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鹤岗市公开第三轮省级生态环境保护</w:t>
      </w:r>
    </w:p>
    <w:p>
      <w:pPr>
        <w:keepNext w:val="0"/>
        <w:keepLines w:val="0"/>
        <w:pageBreakBefore w:val="0"/>
        <w:widowControl w:val="0"/>
        <w:kinsoku/>
        <w:wordWrap/>
        <w:overflowPunct/>
        <w:topLinePunct w:val="0"/>
        <w:autoSpaceDE w:val="0"/>
        <w:autoSpaceDN w:val="0"/>
        <w:bidi w:val="0"/>
        <w:adjustRightInd w:val="0"/>
        <w:snapToGrid/>
        <w:spacing w:line="640" w:lineRule="exact"/>
        <w:ind w:firstLine="0" w:firstLineChars="0"/>
        <w:jc w:val="center"/>
        <w:textAlignment w:val="auto"/>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督察整改落实情况和移交问题</w:t>
      </w:r>
    </w:p>
    <w:p>
      <w:pPr>
        <w:keepNext w:val="0"/>
        <w:keepLines w:val="0"/>
        <w:pageBreakBefore w:val="0"/>
        <w:widowControl w:val="0"/>
        <w:kinsoku/>
        <w:wordWrap/>
        <w:overflowPunct/>
        <w:topLinePunct w:val="0"/>
        <w:autoSpaceDE w:val="0"/>
        <w:autoSpaceDN w:val="0"/>
        <w:bidi w:val="0"/>
        <w:adjustRightInd w:val="0"/>
        <w:snapToGrid/>
        <w:spacing w:line="640" w:lineRule="exact"/>
        <w:ind w:firstLine="0" w:firstLineChars="0"/>
        <w:jc w:val="center"/>
        <w:textAlignment w:val="auto"/>
        <w:rPr>
          <w:rFonts w:hint="eastAsia" w:ascii="仿宋" w:hAnsi="仿宋" w:eastAsia="仿宋" w:cs="宋体"/>
          <w:color w:val="000000"/>
          <w:sz w:val="32"/>
          <w:szCs w:val="32"/>
          <w:lang w:eastAsia="zh-CN"/>
        </w:rPr>
      </w:pPr>
      <w:r>
        <w:rPr>
          <w:rFonts w:hint="eastAsia" w:ascii="方正小标宋简体" w:hAnsi="方正小标宋简体" w:eastAsia="方正小标宋简体" w:cs="方正小标宋简体"/>
          <w:color w:val="000000"/>
          <w:sz w:val="44"/>
          <w:szCs w:val="44"/>
          <w:lang w:eastAsia="zh-CN"/>
        </w:rPr>
        <w:t>追责问责情况</w:t>
      </w:r>
    </w:p>
    <w:p>
      <w:pPr>
        <w:keepNext w:val="0"/>
        <w:keepLines w:val="0"/>
        <w:pageBreakBefore w:val="0"/>
        <w:widowControl w:val="0"/>
        <w:kinsoku/>
        <w:wordWrap/>
        <w:overflowPunct/>
        <w:topLinePunct w:val="0"/>
        <w:autoSpaceDE w:val="0"/>
        <w:autoSpaceDN w:val="0"/>
        <w:bidi w:val="0"/>
        <w:adjustRightInd w:val="0"/>
        <w:snapToGrid/>
        <w:spacing w:line="540" w:lineRule="exact"/>
        <w:ind w:firstLine="0" w:firstLineChars="0"/>
        <w:textAlignment w:val="auto"/>
        <w:rPr>
          <w:rFonts w:hint="eastAsia" w:ascii="仿宋" w:hAnsi="仿宋" w:eastAsia="仿宋" w:cs="宋体"/>
          <w:color w:val="000000"/>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32" w:firstLineChars="200"/>
        <w:textAlignment w:val="auto"/>
        <w:rPr>
          <w:rFonts w:hint="eastAsia" w:ascii="仿宋" w:hAnsi="仿宋" w:eastAsia="仿宋" w:cs="宋体"/>
          <w:b w:val="0"/>
          <w:bCs w:val="0"/>
          <w:color w:val="000000"/>
          <w:sz w:val="32"/>
          <w:szCs w:val="32"/>
          <w:lang w:val="en-US" w:eastAsia="zh-CN"/>
        </w:rPr>
      </w:pPr>
      <w:r>
        <w:rPr>
          <w:rFonts w:hint="eastAsia" w:ascii="仿宋" w:hAnsi="仿宋" w:eastAsia="仿宋" w:cs="宋体"/>
          <w:b w:val="0"/>
          <w:bCs w:val="0"/>
          <w:color w:val="000000"/>
          <w:sz w:val="32"/>
          <w:szCs w:val="32"/>
          <w:lang w:val="en-US" w:eastAsia="zh-CN"/>
        </w:rPr>
        <w:t>省级第五生态环境保护督察组于2024年9月14日至2024年9月28日对我市开展了第三轮省级生态环境保护督察，并于2024年10月16日反馈了督察意见，同时移交1</w:t>
      </w:r>
      <w:r>
        <w:rPr>
          <w:rFonts w:hint="eastAsia" w:eastAsia="仿宋" w:cs="宋体"/>
          <w:b w:val="0"/>
          <w:bCs w:val="0"/>
          <w:color w:val="000000"/>
          <w:sz w:val="32"/>
          <w:szCs w:val="32"/>
          <w:lang w:val="en-US" w:eastAsia="zh-CN"/>
        </w:rPr>
        <w:t>个</w:t>
      </w:r>
      <w:r>
        <w:rPr>
          <w:rFonts w:hint="eastAsia" w:ascii="仿宋" w:hAnsi="仿宋" w:eastAsia="仿宋" w:cs="宋体"/>
          <w:b w:val="0"/>
          <w:bCs w:val="0"/>
          <w:color w:val="000000"/>
          <w:sz w:val="32"/>
          <w:szCs w:val="32"/>
          <w:lang w:val="en-US" w:eastAsia="zh-CN"/>
        </w:rPr>
        <w:t>生态环境损害责任追究问题，要求依规依纪依法组织开展追责问责。鹤岗市委、市政府高度重视，坚持以习近平新时代中国特色社会主义思想为指引，深入贯彻落实党的二十大精神，全面贯彻习近平生态文明思想，坚决扛起生态环境保护政治责任，统筹推进督察反馈问题整改和责任追究工作。</w:t>
      </w:r>
      <w:r>
        <w:rPr>
          <w:rFonts w:hint="eastAsia" w:ascii="仿宋" w:hAnsi="仿宋" w:eastAsia="仿宋" w:cs="宋体"/>
          <w:b w:val="0"/>
          <w:bCs w:val="0"/>
          <w:color w:val="000000"/>
          <w:sz w:val="32"/>
          <w:szCs w:val="32"/>
        </w:rPr>
        <w:t>对照督察报告深入梳理生态环境保护和生态文明建设中存在的突出问题</w:t>
      </w:r>
      <w:r>
        <w:rPr>
          <w:rFonts w:hint="eastAsia" w:ascii="仿宋" w:hAnsi="仿宋" w:eastAsia="仿宋" w:cs="宋体"/>
          <w:b w:val="0"/>
          <w:bCs w:val="0"/>
          <w:color w:val="000000"/>
          <w:sz w:val="32"/>
          <w:szCs w:val="32"/>
          <w:lang w:eastAsia="zh-CN"/>
        </w:rPr>
        <w:t>，制定</w:t>
      </w:r>
      <w:r>
        <w:rPr>
          <w:rFonts w:hint="eastAsia" w:ascii="仿宋" w:hAnsi="仿宋" w:eastAsia="仿宋" w:cs="宋体"/>
          <w:b w:val="0"/>
          <w:bCs w:val="0"/>
          <w:color w:val="000000"/>
          <w:sz w:val="32"/>
          <w:szCs w:val="32"/>
        </w:rPr>
        <w:t>《</w:t>
      </w:r>
      <w:r>
        <w:rPr>
          <w:rFonts w:hint="eastAsia" w:ascii="仿宋" w:hAnsi="仿宋" w:eastAsia="仿宋" w:cs="宋体"/>
          <w:b w:val="0"/>
          <w:bCs w:val="0"/>
          <w:color w:val="000000"/>
          <w:sz w:val="32"/>
          <w:szCs w:val="32"/>
          <w:lang w:eastAsia="zh-CN"/>
        </w:rPr>
        <w:t>鹤岗</w:t>
      </w:r>
      <w:r>
        <w:rPr>
          <w:rFonts w:hint="eastAsia" w:ascii="仿宋" w:hAnsi="仿宋" w:eastAsia="仿宋" w:cs="宋体"/>
          <w:b w:val="0"/>
          <w:bCs w:val="0"/>
          <w:color w:val="000000"/>
          <w:sz w:val="32"/>
          <w:szCs w:val="32"/>
        </w:rPr>
        <w:t>市贯彻落实第</w:t>
      </w:r>
      <w:r>
        <w:rPr>
          <w:rFonts w:hint="eastAsia" w:ascii="仿宋" w:hAnsi="仿宋" w:eastAsia="仿宋" w:cs="宋体"/>
          <w:b w:val="0"/>
          <w:bCs w:val="0"/>
          <w:color w:val="000000"/>
          <w:sz w:val="32"/>
          <w:szCs w:val="32"/>
          <w:lang w:eastAsia="zh-CN"/>
        </w:rPr>
        <w:t>三</w:t>
      </w:r>
      <w:r>
        <w:rPr>
          <w:rFonts w:hint="eastAsia" w:ascii="仿宋" w:hAnsi="仿宋" w:eastAsia="仿宋" w:cs="宋体"/>
          <w:b w:val="0"/>
          <w:bCs w:val="0"/>
          <w:color w:val="000000"/>
          <w:sz w:val="32"/>
          <w:szCs w:val="32"/>
        </w:rPr>
        <w:t>轮省级生态环境保护督察报告整改方案》</w:t>
      </w:r>
      <w:r>
        <w:rPr>
          <w:rFonts w:hint="eastAsia" w:ascii="仿宋" w:hAnsi="仿宋" w:eastAsia="仿宋" w:cs="宋体"/>
          <w:b w:val="0"/>
          <w:bCs w:val="0"/>
          <w:color w:val="000000"/>
          <w:sz w:val="32"/>
          <w:szCs w:val="32"/>
          <w:lang w:eastAsia="zh-CN"/>
        </w:rPr>
        <w:t>，</w:t>
      </w:r>
      <w:r>
        <w:rPr>
          <w:rFonts w:hint="eastAsia" w:ascii="仿宋" w:hAnsi="仿宋" w:eastAsia="仿宋" w:cs="宋体"/>
          <w:b w:val="0"/>
          <w:bCs w:val="0"/>
          <w:color w:val="000000"/>
          <w:sz w:val="32"/>
          <w:szCs w:val="32"/>
          <w:lang w:val="en-US" w:eastAsia="zh-CN"/>
        </w:rPr>
        <w:t>以全面解决生态环境问题为</w:t>
      </w:r>
      <w:r>
        <w:rPr>
          <w:rFonts w:hint="eastAsia" w:eastAsia="仿宋" w:cs="宋体"/>
          <w:b w:val="0"/>
          <w:bCs w:val="0"/>
          <w:color w:val="000000"/>
          <w:sz w:val="32"/>
          <w:szCs w:val="32"/>
          <w:lang w:val="en-US" w:eastAsia="zh-CN"/>
        </w:rPr>
        <w:t>目标</w:t>
      </w:r>
      <w:r>
        <w:rPr>
          <w:rFonts w:hint="eastAsia" w:ascii="仿宋" w:hAnsi="仿宋" w:eastAsia="仿宋" w:cs="宋体"/>
          <w:b w:val="0"/>
          <w:bCs w:val="0"/>
          <w:color w:val="000000"/>
          <w:sz w:val="32"/>
          <w:szCs w:val="32"/>
          <w:lang w:val="en-US" w:eastAsia="zh-CN"/>
        </w:rPr>
        <w:t>，</w:t>
      </w:r>
      <w:r>
        <w:rPr>
          <w:rFonts w:hint="eastAsia" w:eastAsia="仿宋" w:cs="宋体"/>
          <w:b w:val="0"/>
          <w:bCs w:val="0"/>
          <w:color w:val="000000"/>
          <w:sz w:val="32"/>
          <w:szCs w:val="32"/>
          <w:lang w:val="en-US" w:eastAsia="zh-CN"/>
        </w:rPr>
        <w:t>采取</w:t>
      </w:r>
      <w:r>
        <w:rPr>
          <w:rFonts w:hint="eastAsia" w:ascii="仿宋" w:hAnsi="仿宋" w:eastAsia="仿宋" w:cs="宋体"/>
          <w:b w:val="0"/>
          <w:bCs w:val="0"/>
          <w:color w:val="000000"/>
          <w:sz w:val="32"/>
          <w:szCs w:val="32"/>
        </w:rPr>
        <w:t>“四个体系”闭环工作落实机制</w:t>
      </w:r>
      <w:r>
        <w:rPr>
          <w:rFonts w:hint="eastAsia" w:ascii="仿宋" w:hAnsi="仿宋" w:eastAsia="仿宋" w:cs="宋体"/>
          <w:b w:val="0"/>
          <w:bCs w:val="0"/>
          <w:color w:val="000000"/>
          <w:sz w:val="32"/>
          <w:szCs w:val="32"/>
          <w:lang w:val="en-US" w:eastAsia="zh-CN"/>
        </w:rPr>
        <w:t>，全面压实整改责任，加强调度督办，严格开展督导检查，确保按时限完成整改任务。</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32" w:firstLineChars="200"/>
        <w:textAlignment w:val="auto"/>
        <w:rPr>
          <w:rFonts w:hint="eastAsia" w:ascii="仿宋" w:hAnsi="仿宋" w:eastAsia="仿宋" w:cs="宋体"/>
          <w:b w:val="0"/>
          <w:bCs w:val="0"/>
          <w:color w:val="000000"/>
          <w:sz w:val="32"/>
          <w:szCs w:val="32"/>
        </w:rPr>
      </w:pPr>
      <w:r>
        <w:rPr>
          <w:rFonts w:hint="eastAsia" w:ascii="仿宋" w:hAnsi="仿宋" w:eastAsia="仿宋" w:cs="宋体"/>
          <w:b w:val="0"/>
          <w:bCs w:val="0"/>
          <w:color w:val="000000"/>
          <w:sz w:val="32"/>
          <w:szCs w:val="32"/>
          <w:lang w:eastAsia="zh-CN"/>
        </w:rPr>
        <w:t>市纪委监委</w:t>
      </w:r>
      <w:r>
        <w:rPr>
          <w:rFonts w:hint="eastAsia" w:ascii="仿宋" w:hAnsi="仿宋" w:eastAsia="仿宋" w:cs="宋体"/>
          <w:b w:val="0"/>
          <w:bCs w:val="0"/>
          <w:color w:val="000000"/>
          <w:sz w:val="32"/>
          <w:szCs w:val="32"/>
        </w:rPr>
        <w:t>对省级</w:t>
      </w:r>
      <w:r>
        <w:rPr>
          <w:rFonts w:hint="eastAsia" w:ascii="仿宋" w:hAnsi="仿宋" w:eastAsia="仿宋" w:cs="宋体"/>
          <w:b w:val="0"/>
          <w:bCs w:val="0"/>
          <w:color w:val="000000"/>
          <w:sz w:val="32"/>
          <w:szCs w:val="32"/>
          <w:lang w:eastAsia="zh-CN"/>
        </w:rPr>
        <w:t>生态</w:t>
      </w:r>
      <w:r>
        <w:rPr>
          <w:rFonts w:hint="eastAsia" w:ascii="仿宋" w:hAnsi="仿宋" w:eastAsia="仿宋" w:cs="宋体"/>
          <w:b w:val="0"/>
          <w:bCs w:val="0"/>
          <w:color w:val="000000"/>
          <w:sz w:val="32"/>
          <w:szCs w:val="32"/>
        </w:rPr>
        <w:t>环境保护督察移交问题</w:t>
      </w:r>
      <w:r>
        <w:rPr>
          <w:rFonts w:hint="eastAsia" w:ascii="仿宋" w:hAnsi="仿宋" w:eastAsia="仿宋" w:cs="宋体"/>
          <w:b w:val="0"/>
          <w:bCs w:val="0"/>
          <w:color w:val="000000"/>
          <w:sz w:val="32"/>
          <w:szCs w:val="32"/>
          <w:lang w:eastAsia="zh-CN"/>
        </w:rPr>
        <w:t>按照</w:t>
      </w:r>
      <w:r>
        <w:rPr>
          <w:rFonts w:hint="eastAsia" w:ascii="仿宋" w:hAnsi="仿宋" w:eastAsia="仿宋" w:cs="宋体"/>
          <w:b w:val="0"/>
          <w:bCs w:val="0"/>
          <w:color w:val="000000"/>
          <w:sz w:val="32"/>
          <w:szCs w:val="32"/>
        </w:rPr>
        <w:t>优先受理、优先处置</w:t>
      </w:r>
      <w:r>
        <w:rPr>
          <w:rFonts w:hint="eastAsia" w:ascii="仿宋" w:hAnsi="仿宋" w:eastAsia="仿宋" w:cs="宋体"/>
          <w:b w:val="0"/>
          <w:bCs w:val="0"/>
          <w:color w:val="000000"/>
          <w:sz w:val="32"/>
          <w:szCs w:val="32"/>
          <w:lang w:eastAsia="zh-CN"/>
        </w:rPr>
        <w:t>原则</w:t>
      </w:r>
      <w:r>
        <w:rPr>
          <w:rFonts w:hint="eastAsia" w:ascii="仿宋" w:hAnsi="仿宋" w:eastAsia="仿宋" w:cs="宋体"/>
          <w:b w:val="0"/>
          <w:bCs w:val="0"/>
          <w:color w:val="000000"/>
          <w:sz w:val="32"/>
          <w:szCs w:val="32"/>
        </w:rPr>
        <w:t>，迅速启动问责程序，对督察中发现的突出问题整改不力、相互推诿、未履职尽责的</w:t>
      </w:r>
      <w:r>
        <w:rPr>
          <w:rFonts w:hint="eastAsia" w:ascii="仿宋" w:hAnsi="仿宋" w:eastAsia="仿宋" w:cs="宋体"/>
          <w:b w:val="0"/>
          <w:bCs w:val="0"/>
          <w:color w:val="000000"/>
          <w:sz w:val="32"/>
          <w:szCs w:val="32"/>
          <w:lang w:eastAsia="zh-CN"/>
        </w:rPr>
        <w:t>，</w:t>
      </w:r>
      <w:r>
        <w:rPr>
          <w:rFonts w:hint="eastAsia" w:ascii="仿宋" w:hAnsi="仿宋" w:eastAsia="仿宋" w:cs="宋体"/>
          <w:b w:val="0"/>
          <w:bCs w:val="0"/>
          <w:color w:val="000000"/>
          <w:sz w:val="32"/>
          <w:szCs w:val="32"/>
        </w:rPr>
        <w:t>严肃追究相关单位或者个人的责任</w:t>
      </w:r>
      <w:r>
        <w:rPr>
          <w:rFonts w:hint="eastAsia" w:ascii="仿宋" w:hAnsi="仿宋" w:eastAsia="仿宋" w:cs="宋体"/>
          <w:b w:val="0"/>
          <w:bCs w:val="0"/>
          <w:color w:val="000000"/>
          <w:sz w:val="32"/>
          <w:szCs w:val="32"/>
          <w:lang w:eastAsia="zh-CN"/>
        </w:rPr>
        <w:t>。</w:t>
      </w:r>
      <w:r>
        <w:rPr>
          <w:rFonts w:hint="default" w:ascii="Times New Roman" w:hAnsi="Times New Roman" w:eastAsia="仿宋" w:cs="Times New Roman"/>
          <w:b w:val="0"/>
          <w:bCs w:val="0"/>
          <w:kern w:val="0"/>
          <w:sz w:val="32"/>
          <w:szCs w:val="32"/>
          <w:lang w:bidi="ar"/>
        </w:rPr>
        <w:t>督促各级党委、政府和行业主管部门</w:t>
      </w:r>
      <w:r>
        <w:rPr>
          <w:rFonts w:hint="default" w:ascii="Times New Roman" w:hAnsi="Times New Roman" w:eastAsia="仿宋" w:cs="Times New Roman"/>
          <w:b w:val="0"/>
          <w:bCs w:val="0"/>
          <w:color w:val="000000"/>
          <w:sz w:val="32"/>
          <w:szCs w:val="32"/>
        </w:rPr>
        <w:t>对照督察报告，梳理督察反馈问题，精准查找原因、分析症结，建立健全解决问题、防患于未然的监管体系，持续推动整改效果固化及建章立制。</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32" w:firstLineChars="200"/>
        <w:textAlignment w:val="auto"/>
        <w:rPr>
          <w:rFonts w:hint="eastAsia" w:ascii="仿宋" w:hAnsi="仿宋" w:eastAsia="仿宋" w:cs="宋体"/>
          <w:b w:val="0"/>
          <w:bCs w:val="0"/>
          <w:color w:val="000000"/>
          <w:sz w:val="32"/>
          <w:szCs w:val="32"/>
          <w:lang w:val="en-US" w:eastAsia="zh-CN"/>
        </w:rPr>
      </w:pPr>
      <w:r>
        <w:rPr>
          <w:rFonts w:hint="eastAsia" w:ascii="仿宋" w:hAnsi="仿宋" w:eastAsia="仿宋" w:cs="宋体"/>
          <w:b w:val="0"/>
          <w:bCs w:val="0"/>
          <w:color w:val="000000"/>
          <w:sz w:val="32"/>
          <w:szCs w:val="32"/>
          <w:lang w:eastAsia="zh-CN"/>
        </w:rPr>
        <w:t>截至目前，第三轮省级生态环境保护督察整改任务已经完成</w:t>
      </w:r>
      <w:r>
        <w:rPr>
          <w:rFonts w:hint="eastAsia" w:ascii="仿宋" w:hAnsi="仿宋" w:eastAsia="仿宋" w:cs="宋体"/>
          <w:b w:val="0"/>
          <w:bCs w:val="0"/>
          <w:color w:val="000000"/>
          <w:sz w:val="32"/>
          <w:szCs w:val="32"/>
          <w:lang w:val="en-US" w:eastAsia="zh-CN"/>
        </w:rPr>
        <w:t>23项，其他整改任务正在按要求持续推进；转办的27件信访案件已全部办结</w:t>
      </w:r>
      <w:r>
        <w:rPr>
          <w:rFonts w:hint="eastAsia" w:eastAsia="仿宋" w:cs="宋体"/>
          <w:b w:val="0"/>
          <w:bCs w:val="0"/>
          <w:color w:val="000000"/>
          <w:sz w:val="32"/>
          <w:szCs w:val="32"/>
          <w:lang w:val="en-US" w:eastAsia="zh-CN"/>
        </w:rPr>
        <w:t>。</w:t>
      </w:r>
      <w:r>
        <w:rPr>
          <w:rFonts w:hint="eastAsia" w:ascii="仿宋" w:hAnsi="仿宋" w:eastAsia="仿宋" w:cs="宋体"/>
          <w:b w:val="0"/>
          <w:bCs w:val="0"/>
          <w:color w:val="000000"/>
          <w:sz w:val="32"/>
          <w:szCs w:val="32"/>
          <w:lang w:val="en-US" w:eastAsia="zh-CN"/>
        </w:rPr>
        <w:t>根据查明事实，依据《中国共产党纪律处分条例》《中国共产党问责条例》等有关规定，对督察组移交的“鹤岗市农村污染防治设施不完善，人居环境问题突出”问题，追究相关责任人</w:t>
      </w:r>
      <w:r>
        <w:rPr>
          <w:rFonts w:hint="eastAsia" w:eastAsia="仿宋" w:cs="宋体"/>
          <w:b w:val="0"/>
          <w:bCs w:val="0"/>
          <w:color w:val="000000"/>
          <w:sz w:val="32"/>
          <w:szCs w:val="32"/>
          <w:lang w:val="en-US" w:eastAsia="zh-CN"/>
        </w:rPr>
        <w:t>责任</w:t>
      </w:r>
      <w:r>
        <w:rPr>
          <w:rFonts w:hint="eastAsia" w:ascii="仿宋" w:hAnsi="仿宋" w:eastAsia="仿宋" w:cs="宋体"/>
          <w:b w:val="0"/>
          <w:bCs w:val="0"/>
          <w:color w:val="000000"/>
          <w:sz w:val="32"/>
          <w:szCs w:val="32"/>
          <w:lang w:val="en-US" w:eastAsia="zh-CN"/>
        </w:rPr>
        <w:t>42名，其中，县处级干部4人，科级及以下干部和其他人员38人；给予党纪政务处分17人，采取责令检查、提醒谈话等方式追责问责25人。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32" w:firstLineChars="200"/>
        <w:textAlignment w:val="auto"/>
        <w:rPr>
          <w:rFonts w:hint="eastAsia" w:ascii="仿宋" w:hAnsi="仿宋" w:eastAsia="仿宋" w:cs="宋体"/>
          <w:color w:val="000000"/>
          <w:sz w:val="32"/>
          <w:szCs w:val="32"/>
          <w:lang w:val="en-US" w:eastAsia="zh-CN"/>
        </w:rPr>
      </w:pPr>
      <w:r>
        <w:rPr>
          <w:rFonts w:hint="eastAsia" w:ascii="仿宋" w:hAnsi="仿宋" w:eastAsia="仿宋" w:cs="宋体"/>
          <w:b w:val="0"/>
          <w:bCs w:val="0"/>
          <w:color w:val="000000"/>
          <w:sz w:val="32"/>
          <w:szCs w:val="32"/>
          <w:lang w:val="en-US" w:eastAsia="zh-CN"/>
        </w:rPr>
        <w:t>下一步，我市将切实提高</w:t>
      </w:r>
      <w:r>
        <w:rPr>
          <w:rFonts w:hint="eastAsia" w:eastAsia="仿宋" w:cs="宋体"/>
          <w:b w:val="0"/>
          <w:bCs w:val="0"/>
          <w:color w:val="000000"/>
          <w:sz w:val="32"/>
          <w:szCs w:val="32"/>
          <w:lang w:val="en-US" w:eastAsia="zh-CN"/>
        </w:rPr>
        <w:t>政治</w:t>
      </w:r>
      <w:r>
        <w:rPr>
          <w:rFonts w:hint="eastAsia" w:ascii="仿宋" w:hAnsi="仿宋" w:eastAsia="仿宋" w:cs="宋体"/>
          <w:b w:val="0"/>
          <w:bCs w:val="0"/>
          <w:color w:val="000000"/>
          <w:sz w:val="32"/>
          <w:szCs w:val="32"/>
          <w:lang w:val="en-US" w:eastAsia="zh-CN"/>
        </w:rPr>
        <w:t>站位，全力推进督察反馈问题整改。一是强化统筹协调，压实落靠责任。全面落实“党政同责、一岗双责”，强化各级党委政府和企业主体责任，健全和完善长效工作机制，形成问题查找、问题整改、环境监督的联动响应，协同推进生态环境保护</w:t>
      </w:r>
      <w:r>
        <w:rPr>
          <w:rFonts w:hint="eastAsia" w:eastAsia="仿宋" w:cs="宋体"/>
          <w:b w:val="0"/>
          <w:bCs w:val="0"/>
          <w:color w:val="000000"/>
          <w:sz w:val="32"/>
          <w:szCs w:val="32"/>
          <w:lang w:val="en-US" w:eastAsia="zh-CN"/>
        </w:rPr>
        <w:t>。</w:t>
      </w:r>
      <w:r>
        <w:rPr>
          <w:rFonts w:hint="eastAsia" w:ascii="仿宋" w:hAnsi="仿宋" w:eastAsia="仿宋" w:cs="宋体"/>
          <w:b w:val="0"/>
          <w:bCs w:val="0"/>
          <w:color w:val="000000"/>
          <w:sz w:val="32"/>
          <w:szCs w:val="32"/>
          <w:lang w:val="en-US" w:eastAsia="zh-CN"/>
        </w:rPr>
        <w:t>二是持续巩固整改工作成效。对已完成整改的反馈问题和督察交办信访案件，适时开展“回头看”，组织不定期抽查和回访，核实长效机制落实情况，防止问题反弹</w:t>
      </w:r>
      <w:r>
        <w:rPr>
          <w:rFonts w:hint="eastAsia" w:eastAsia="仿宋" w:cs="宋体"/>
          <w:b w:val="0"/>
          <w:bCs w:val="0"/>
          <w:color w:val="000000"/>
          <w:sz w:val="32"/>
          <w:szCs w:val="32"/>
          <w:lang w:val="en-US" w:eastAsia="zh-CN"/>
        </w:rPr>
        <w:t>。</w:t>
      </w:r>
      <w:r>
        <w:rPr>
          <w:rFonts w:hint="eastAsia" w:ascii="仿宋" w:hAnsi="仿宋" w:eastAsia="仿宋" w:cs="宋体"/>
          <w:b w:val="0"/>
          <w:bCs w:val="0"/>
          <w:color w:val="000000"/>
          <w:sz w:val="32"/>
          <w:szCs w:val="32"/>
          <w:lang w:val="en-US" w:eastAsia="zh-CN"/>
        </w:rPr>
        <w:t>三是全面排查解决突出问题。坚持举一反三，深入排查整治全市生态环境领域突出问题，不断提升生态环境治理水平，持续改善生态环境质量，切实增强群众生态环境获得感、幸福感和安全感。</w:t>
      </w:r>
    </w:p>
    <w:p>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textAlignment w:val="auto"/>
        <w:rPr>
          <w:rFonts w:hint="eastAsia" w:ascii="仿宋" w:hAnsi="仿宋" w:eastAsia="仿宋" w:cs="宋体"/>
          <w:color w:val="000000"/>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40" w:lineRule="exact"/>
        <w:ind w:firstLine="0" w:firstLineChars="0"/>
        <w:textAlignment w:val="auto"/>
        <w:rPr>
          <w:rFonts w:hint="eastAsia" w:ascii="仿宋" w:hAnsi="仿宋" w:eastAsia="仿宋" w:cs="宋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1437" w:rightChars="455" w:firstLine="0" w:firstLineChars="0"/>
        <w:jc w:val="righ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中共鹤岗市委             鹤岗市人民政府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1264" w:rightChars="400" w:firstLine="0" w:firstLineChars="0"/>
        <w:jc w:val="right"/>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rPr>
        <w:t>202</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年</w:t>
      </w:r>
      <w:r>
        <w:rPr>
          <w:rFonts w:hint="eastAsia" w:eastAsia="仿宋" w:cs="仿宋"/>
          <w:b w:val="0"/>
          <w:bCs w:val="0"/>
          <w:sz w:val="32"/>
          <w:szCs w:val="32"/>
          <w:lang w:val="en-US" w:eastAsia="zh-CN"/>
        </w:rPr>
        <w:t>11</w:t>
      </w:r>
      <w:r>
        <w:rPr>
          <w:rFonts w:hint="eastAsia" w:ascii="仿宋" w:hAnsi="仿宋" w:eastAsia="仿宋" w:cs="仿宋"/>
          <w:b w:val="0"/>
          <w:bCs w:val="0"/>
          <w:sz w:val="32"/>
          <w:szCs w:val="32"/>
        </w:rPr>
        <w:t>月</w:t>
      </w:r>
      <w:r>
        <w:rPr>
          <w:rFonts w:hint="eastAsia" w:eastAsia="仿宋" w:cs="仿宋"/>
          <w:b w:val="0"/>
          <w:bCs w:val="0"/>
          <w:sz w:val="32"/>
          <w:szCs w:val="32"/>
          <w:lang w:val="en-US" w:eastAsia="zh-CN"/>
        </w:rPr>
        <w:t>10</w:t>
      </w:r>
      <w:bookmarkStart w:id="0" w:name="_GoBack"/>
      <w:bookmarkEnd w:id="0"/>
      <w:r>
        <w:rPr>
          <w:rFonts w:hint="eastAsia" w:ascii="仿宋" w:hAnsi="仿宋" w:eastAsia="仿宋" w:cs="仿宋"/>
          <w:b w:val="0"/>
          <w:bCs w:val="0"/>
          <w:sz w:val="32"/>
          <w:szCs w:val="32"/>
        </w:rPr>
        <w:t>日</w:t>
      </w:r>
    </w:p>
    <w:sectPr>
      <w:footerReference r:id="rId5" w:type="default"/>
      <w:footerReference r:id="rId6" w:type="even"/>
      <w:pgSz w:w="11907" w:h="16840"/>
      <w:pgMar w:top="2098" w:right="1474" w:bottom="1984" w:left="1587" w:header="0" w:footer="1531" w:gutter="0"/>
      <w:pgBorders>
        <w:top w:val="none" w:sz="0" w:space="0"/>
        <w:left w:val="none" w:sz="0" w:space="0"/>
        <w:bottom w:val="none" w:sz="0" w:space="0"/>
        <w:right w:val="none" w:sz="0" w:space="0"/>
      </w:pgBorders>
      <w:lnNumType w:countBy="0"/>
      <w:pgNumType w:fmt="decimal" w:start="1"/>
      <w:cols w:space="720" w:num="1"/>
      <w:rtlGutter w:val="0"/>
      <w:docGrid w:type="linesAndChars" w:linePitch="579" w:charSpace="-8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swiss"/>
    <w:pitch w:val="default"/>
    <w:sig w:usb0="00000000" w:usb1="00000000"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无">
    <w:altName w:val="仿宋"/>
    <w:panose1 w:val="00000000000000000000"/>
    <w:charset w:val="00"/>
    <w:family w:val="auto"/>
    <w:pitch w:val="default"/>
    <w:sig w:usb0="00000000" w:usb1="00000000" w:usb2="00000000" w:usb3="00000000" w:csb0="00000000" w:csb1="00000000"/>
  </w:font>
  <w:font w:name="Cambria">
    <w:altName w:val="Noto Sans Syriac Eastern"/>
    <w:panose1 w:val="02040503050406030204"/>
    <w:charset w:val="00"/>
    <w:family w:val="roman"/>
    <w:pitch w:val="default"/>
    <w:sig w:usb0="00000000" w:usb1="00000000" w:usb2="02000000" w:usb3="00000000" w:csb0="2000019F" w:csb1="00000000"/>
  </w:font>
  <w:font w:name="Tahoma">
    <w:altName w:val="DejaVu Sans"/>
    <w:panose1 w:val="020B0604030504040204"/>
    <w:charset w:val="00"/>
    <w:family w:val="swiss"/>
    <w:pitch w:val="default"/>
    <w:sig w:usb0="00000000" w:usb1="00000000"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posOffset>4585335</wp:posOffset>
              </wp:positionH>
              <wp:positionV relativeFrom="paragraph">
                <wp:posOffset>209550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361.05pt;margin-top:16.5pt;height:144pt;width:144pt;mso-position-horizontal-relative:margin;mso-wrap-style:none;z-index:251659264;mso-width-relative:page;mso-height-relative:page;" filled="f" stroked="f" coordsize="21600,21600" o:gfxdata="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zE93bdYAAAALAQAADwAAAAAAAAABACAAAAA4AAAAZHJzL2Rvd25yZXYueG1sUEsB&#10;AhQAFAAAAAgAh07iQCYa0m4aAgAAKQQAAA4AAAAAAAAAAQAgAAAAOwEAAGRycy9lMm9Eb2MueG1s&#10;UEsFBgAAAAAGAAYAWQEAAMcFA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posOffset>-209550</wp:posOffset>
              </wp:positionH>
              <wp:positionV relativeFrom="paragraph">
                <wp:posOffset>228600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16.5pt;margin-top:18pt;height:144pt;width:144pt;mso-position-horizontal-relative:margin;mso-wrap-style:none;z-index:251660288;mso-width-relative:page;mso-height-relative:page;" filled="f" stroked="f" coordsize="21600,21600" o:gfxdata="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BKNTHk1wAAAAoBAAAPAAAAAAAAAAEAIAAAADgAAABkcnMvZG93bnJldi54bWxQ&#10;SwECFAAUAAAACACHTuJAPBYi8hsCAAApBAAADgAAAAAAAAABACAAAAA8AQAAZHJzL2Uyb0RvYy54&#10;bWxQSwUGAAAAAAYABgBZAQAAyQU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attachedTemplate r:id="rId1"/>
  <w:documentProtection w:enforcement="0"/>
  <w:defaultTabStop w:val="420"/>
  <w:hyphenationZone w:val="360"/>
  <w:evenAndOddHeaders w:val="true"/>
  <w:drawingGridVerticalSpacing w:val="156"/>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mMzQ5ZjE5ZDE2NzNkZGU0NzVhZTc2NmNiYjIyNDYifQ=="/>
  </w:docVars>
  <w:rsids>
    <w:rsidRoot w:val="54282EB7"/>
    <w:rsid w:val="01886AF8"/>
    <w:rsid w:val="02280930"/>
    <w:rsid w:val="03447187"/>
    <w:rsid w:val="04641981"/>
    <w:rsid w:val="06105851"/>
    <w:rsid w:val="066C2BD5"/>
    <w:rsid w:val="06D802DC"/>
    <w:rsid w:val="078A14CD"/>
    <w:rsid w:val="08DC78DD"/>
    <w:rsid w:val="08F0465E"/>
    <w:rsid w:val="0D2171EF"/>
    <w:rsid w:val="0EC43F54"/>
    <w:rsid w:val="0F307502"/>
    <w:rsid w:val="0F4368E8"/>
    <w:rsid w:val="116312CC"/>
    <w:rsid w:val="120B6523"/>
    <w:rsid w:val="14004635"/>
    <w:rsid w:val="14D53309"/>
    <w:rsid w:val="151D07DB"/>
    <w:rsid w:val="177D1BA4"/>
    <w:rsid w:val="17E633E4"/>
    <w:rsid w:val="18550FD5"/>
    <w:rsid w:val="1A6A3D1C"/>
    <w:rsid w:val="1B983B75"/>
    <w:rsid w:val="1D1C62DD"/>
    <w:rsid w:val="1DEF6B0E"/>
    <w:rsid w:val="1EBD0829"/>
    <w:rsid w:val="1FC20D4C"/>
    <w:rsid w:val="204C4914"/>
    <w:rsid w:val="210F4B6B"/>
    <w:rsid w:val="224161E2"/>
    <w:rsid w:val="245724A5"/>
    <w:rsid w:val="28356F49"/>
    <w:rsid w:val="2969188B"/>
    <w:rsid w:val="2B63294A"/>
    <w:rsid w:val="2BCC6AF6"/>
    <w:rsid w:val="3029191E"/>
    <w:rsid w:val="31201AC8"/>
    <w:rsid w:val="33AD3276"/>
    <w:rsid w:val="35FB45C6"/>
    <w:rsid w:val="363C0594"/>
    <w:rsid w:val="364E4C49"/>
    <w:rsid w:val="366A6357"/>
    <w:rsid w:val="36723081"/>
    <w:rsid w:val="36FD5CE6"/>
    <w:rsid w:val="37024ADA"/>
    <w:rsid w:val="383F6099"/>
    <w:rsid w:val="39236F5E"/>
    <w:rsid w:val="39BF0A17"/>
    <w:rsid w:val="3A2E6E22"/>
    <w:rsid w:val="3EFB5B6F"/>
    <w:rsid w:val="3F557354"/>
    <w:rsid w:val="408D462A"/>
    <w:rsid w:val="409D7AC4"/>
    <w:rsid w:val="431E235B"/>
    <w:rsid w:val="435A152E"/>
    <w:rsid w:val="448B7A8F"/>
    <w:rsid w:val="453F3B99"/>
    <w:rsid w:val="468E1177"/>
    <w:rsid w:val="46F15892"/>
    <w:rsid w:val="47AB19BB"/>
    <w:rsid w:val="482B1939"/>
    <w:rsid w:val="495A7373"/>
    <w:rsid w:val="4CC81AFA"/>
    <w:rsid w:val="4D453161"/>
    <w:rsid w:val="535946E7"/>
    <w:rsid w:val="54282EB7"/>
    <w:rsid w:val="54EE3172"/>
    <w:rsid w:val="56B05AD8"/>
    <w:rsid w:val="57B360F6"/>
    <w:rsid w:val="58B5179E"/>
    <w:rsid w:val="59263F9E"/>
    <w:rsid w:val="5B266700"/>
    <w:rsid w:val="5BD119B4"/>
    <w:rsid w:val="5CB479E5"/>
    <w:rsid w:val="5E0F3623"/>
    <w:rsid w:val="5E593760"/>
    <w:rsid w:val="5F7D09D1"/>
    <w:rsid w:val="608220C4"/>
    <w:rsid w:val="6253729D"/>
    <w:rsid w:val="639C1DAB"/>
    <w:rsid w:val="63A6642B"/>
    <w:rsid w:val="6473487A"/>
    <w:rsid w:val="65736753"/>
    <w:rsid w:val="66DD6EA2"/>
    <w:rsid w:val="67403714"/>
    <w:rsid w:val="674A698F"/>
    <w:rsid w:val="674B4411"/>
    <w:rsid w:val="69260615"/>
    <w:rsid w:val="69493B03"/>
    <w:rsid w:val="698B7264"/>
    <w:rsid w:val="6A270539"/>
    <w:rsid w:val="6A2D2E62"/>
    <w:rsid w:val="6A7E15C7"/>
    <w:rsid w:val="6ADA159B"/>
    <w:rsid w:val="6AED02D5"/>
    <w:rsid w:val="6B071930"/>
    <w:rsid w:val="6B2F0BED"/>
    <w:rsid w:val="6E4F15C1"/>
    <w:rsid w:val="6E58185F"/>
    <w:rsid w:val="6EFC53EC"/>
    <w:rsid w:val="706C078B"/>
    <w:rsid w:val="71701E92"/>
    <w:rsid w:val="726E050D"/>
    <w:rsid w:val="72AE730B"/>
    <w:rsid w:val="73001490"/>
    <w:rsid w:val="7402295B"/>
    <w:rsid w:val="745C29C5"/>
    <w:rsid w:val="7545031A"/>
    <w:rsid w:val="762B4855"/>
    <w:rsid w:val="79843952"/>
    <w:rsid w:val="7B203615"/>
    <w:rsid w:val="7B2E4232"/>
    <w:rsid w:val="7B881FBB"/>
    <w:rsid w:val="7EC401A8"/>
    <w:rsid w:val="B3F134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32" w:firstLineChars="200"/>
      <w:jc w:val="both"/>
    </w:pPr>
    <w:rPr>
      <w:rFonts w:ascii="仿宋" w:hAnsi="仿宋" w:eastAsia="方正仿宋_GBK" w:cs="方正仿宋_GBK"/>
      <w:kern w:val="2"/>
      <w:sz w:val="32"/>
      <w:szCs w:val="32"/>
      <w:lang w:val="en-US" w:eastAsia="zh-CN" w:bidi="ar-SA"/>
    </w:rPr>
  </w:style>
  <w:style w:type="paragraph" w:styleId="3">
    <w:name w:val="heading 1"/>
    <w:next w:val="1"/>
    <w:qFormat/>
    <w:uiPriority w:val="0"/>
    <w:pPr>
      <w:keepNext/>
      <w:keepLines/>
      <w:spacing w:beforeLines="0" w:beforeAutospacing="0" w:afterLines="0" w:afterAutospacing="0" w:line="240" w:lineRule="auto"/>
      <w:ind w:firstLine="624" w:firstLineChars="200"/>
      <w:jc w:val="both"/>
      <w:outlineLvl w:val="0"/>
    </w:pPr>
    <w:rPr>
      <w:rFonts w:ascii="Times New Roman" w:hAnsi="Times New Roman" w:eastAsia="黑体" w:cs="Times New Roman"/>
      <w:kern w:val="44"/>
      <w:sz w:val="32"/>
      <w:szCs w:val="32"/>
    </w:rPr>
  </w:style>
  <w:style w:type="paragraph" w:styleId="4">
    <w:name w:val="heading 2"/>
    <w:next w:val="1"/>
    <w:unhideWhenUsed/>
    <w:qFormat/>
    <w:uiPriority w:val="0"/>
    <w:pPr>
      <w:keepNext/>
      <w:keepLines/>
      <w:spacing w:beforeLines="0" w:beforeAutospacing="0" w:afterLines="0" w:afterAutospacing="0" w:line="240" w:lineRule="auto"/>
      <w:ind w:firstLine="632" w:firstLineChars="200"/>
      <w:jc w:val="both"/>
      <w:outlineLvl w:val="1"/>
    </w:pPr>
    <w:rPr>
      <w:rFonts w:ascii="Times New Roman" w:hAnsi="Times New Roman" w:eastAsia="楷体_GB2312" w:cs="Times New Roman"/>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rFonts w:ascii="Times New Roman" w:hAnsi="Times New Roman" w:eastAsia="方正仿宋_GBK" w:cs="无"/>
      <w:b/>
    </w:rPr>
  </w:style>
  <w:style w:type="paragraph" w:styleId="6">
    <w:name w:val="heading 6"/>
    <w:next w:val="1"/>
    <w:qFormat/>
    <w:uiPriority w:val="99"/>
    <w:pPr>
      <w:keepNext/>
      <w:keepLines/>
      <w:widowControl w:val="0"/>
      <w:spacing w:before="240" w:after="64" w:line="320" w:lineRule="auto"/>
      <w:ind w:firstLine="632" w:firstLineChars="200"/>
      <w:jc w:val="both"/>
      <w:outlineLvl w:val="5"/>
    </w:pPr>
    <w:rPr>
      <w:rFonts w:ascii="Cambria" w:hAnsi="Cambria" w:eastAsia="宋体" w:cs="Times New Roman"/>
      <w:b/>
      <w:bCs/>
      <w:kern w:val="2"/>
      <w:sz w:val="24"/>
      <w:szCs w:val="24"/>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7">
    <w:name w:val="table of authorities"/>
    <w:next w:val="1"/>
    <w:unhideWhenUsed/>
    <w:qFormat/>
    <w:uiPriority w:val="99"/>
    <w:pPr>
      <w:widowControl/>
      <w:adjustRightInd w:val="0"/>
      <w:snapToGrid w:val="0"/>
      <w:spacing w:after="200" w:line="240" w:lineRule="auto"/>
      <w:ind w:left="420" w:leftChars="200" w:firstLine="632" w:firstLineChars="200"/>
      <w:jc w:val="left"/>
    </w:pPr>
    <w:rPr>
      <w:rFonts w:ascii="Tahoma" w:hAnsi="Tahoma" w:eastAsia="微软雅黑" w:cs="Times New Roman"/>
      <w:kern w:val="0"/>
      <w:sz w:val="22"/>
      <w:szCs w:val="22"/>
      <w:lang w:val="en-US" w:eastAsia="zh-CN" w:bidi="ar-SA"/>
    </w:r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Message Header"/>
    <w:basedOn w:val="1"/>
    <w:next w:val="1"/>
    <w:qFormat/>
    <w:uiPriority w:val="0"/>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Arial" w:hAnsi="Arial" w:eastAsia="宋体" w:cs="Times New Roman"/>
      <w:kern w:val="2"/>
      <w:sz w:val="24"/>
      <w:szCs w:val="24"/>
      <w:lang w:val="en-US" w:eastAsia="zh-CN" w:bidi="ar-SA"/>
    </w:rPr>
  </w:style>
  <w:style w:type="paragraph" w:styleId="11">
    <w:name w:val="Title"/>
    <w:basedOn w:val="1"/>
    <w:qFormat/>
    <w:uiPriority w:val="0"/>
    <w:pPr>
      <w:spacing w:before="240" w:beforeLines="0" w:beforeAutospacing="0" w:after="60" w:afterLines="0" w:afterAutospacing="0"/>
      <w:jc w:val="center"/>
      <w:outlineLvl w:val="0"/>
    </w:pPr>
    <w:rPr>
      <w:rFonts w:ascii="仿宋" w:hAnsi="仿宋"/>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题目"/>
    <w:basedOn w:val="11"/>
    <w:next w:val="1"/>
    <w:qFormat/>
    <w:uiPriority w:val="0"/>
    <w:pPr>
      <w:spacing w:line="240" w:lineRule="auto"/>
      <w:ind w:firstLine="0" w:firstLineChars="0"/>
    </w:pPr>
    <w:rPr>
      <w:rFonts w:hint="eastAsia" w:ascii="方正小标宋简体" w:hAnsi="方正小标宋简体" w:eastAsia="方正小标宋简体" w:cs="方正小标宋简体"/>
      <w:b w:val="0"/>
      <w:sz w:val="44"/>
      <w:szCs w:val="44"/>
    </w:rPr>
  </w:style>
  <w:style w:type="paragraph" w:customStyle="1" w:styleId="16">
    <w:name w:val="紧急程度"/>
    <w:next w:val="1"/>
    <w:qFormat/>
    <w:uiPriority w:val="0"/>
    <w:pPr>
      <w:keepNext/>
      <w:keepLines/>
      <w:spacing w:beforeLines="0" w:afterLines="0" w:line="240" w:lineRule="auto"/>
      <w:jc w:val="both"/>
      <w:outlineLvl w:val="9"/>
    </w:pPr>
    <w:rPr>
      <w:rFonts w:hint="eastAsia" w:ascii="黑体" w:hAnsi="黑体" w:eastAsia="黑体" w:cs="黑体"/>
      <w:sz w:val="32"/>
      <w:szCs w:val="32"/>
    </w:rPr>
  </w:style>
  <w:style w:type="paragraph" w:customStyle="1" w:styleId="17">
    <w:name w:val="第一层正文"/>
    <w:basedOn w:val="1"/>
    <w:next w:val="1"/>
    <w:qFormat/>
    <w:uiPriority w:val="0"/>
    <w:rPr>
      <w:rFonts w:hint="eastAsia" w:ascii="黑体" w:hAnsi="黑体" w:eastAsia="黑体" w:cs="黑体"/>
    </w:rPr>
  </w:style>
  <w:style w:type="paragraph" w:customStyle="1" w:styleId="18">
    <w:name w:val="第二层正文"/>
    <w:next w:val="1"/>
    <w:link w:val="27"/>
    <w:qFormat/>
    <w:uiPriority w:val="0"/>
    <w:pPr>
      <w:ind w:firstLine="632" w:firstLineChars="200"/>
      <w:jc w:val="both"/>
    </w:pPr>
    <w:rPr>
      <w:rFonts w:hint="eastAsia" w:ascii="楷体_GB2312" w:hAnsi="楷体_GB2312" w:eastAsia="楷体_GB2312" w:cs="楷体_GB2312"/>
      <w:sz w:val="32"/>
      <w:szCs w:val="32"/>
    </w:rPr>
  </w:style>
  <w:style w:type="paragraph" w:customStyle="1" w:styleId="19">
    <w:name w:val="第三层正文"/>
    <w:next w:val="1"/>
    <w:link w:val="20"/>
    <w:qFormat/>
    <w:uiPriority w:val="0"/>
    <w:pPr>
      <w:ind w:firstLine="632" w:firstLineChars="200"/>
      <w:jc w:val="both"/>
    </w:pPr>
    <w:rPr>
      <w:rFonts w:hint="eastAsia" w:ascii="仿宋" w:hAnsi="仿宋" w:eastAsia="方正仿宋_GBK" w:cs="方正仿宋_GBK"/>
      <w:b/>
      <w:bCs/>
      <w:sz w:val="32"/>
      <w:szCs w:val="32"/>
    </w:rPr>
  </w:style>
  <w:style w:type="character" w:customStyle="1" w:styleId="20">
    <w:name w:val="第三层正文 Char"/>
    <w:link w:val="19"/>
    <w:qFormat/>
    <w:uiPriority w:val="0"/>
    <w:rPr>
      <w:rFonts w:hint="eastAsia" w:ascii="仿宋" w:hAnsi="仿宋" w:eastAsia="方正仿宋_GBK" w:cs="方正仿宋_GBK"/>
      <w:b/>
      <w:bCs/>
      <w:sz w:val="32"/>
      <w:szCs w:val="32"/>
    </w:rPr>
  </w:style>
  <w:style w:type="paragraph" w:customStyle="1" w:styleId="21">
    <w:name w:val="附件说明（正文下空一行左空二字后标全角冒号）"/>
    <w:next w:val="1"/>
    <w:qFormat/>
    <w:uiPriority w:val="0"/>
    <w:pPr>
      <w:ind w:firstLine="632" w:firstLineChars="200"/>
      <w:jc w:val="both"/>
    </w:pPr>
    <w:rPr>
      <w:rFonts w:hint="eastAsia" w:ascii="仿宋" w:hAnsi="仿宋" w:eastAsia="方正仿宋_GBK" w:cs="方正仿宋_GBK"/>
      <w:sz w:val="32"/>
      <w:szCs w:val="32"/>
    </w:rPr>
  </w:style>
  <w:style w:type="paragraph" w:customStyle="1" w:styleId="22">
    <w:name w:val="加盖印章的公文成文日期"/>
    <w:next w:val="1"/>
    <w:qFormat/>
    <w:uiPriority w:val="0"/>
    <w:pPr>
      <w:ind w:right="1264" w:rightChars="400" w:firstLine="0" w:firstLineChars="0"/>
      <w:jc w:val="right"/>
    </w:pPr>
    <w:rPr>
      <w:rFonts w:hint="eastAsia" w:ascii="仿宋" w:hAnsi="仿宋" w:eastAsia="方正仿宋_GBK" w:cs="方正仿宋_GBK"/>
      <w:sz w:val="32"/>
      <w:szCs w:val="32"/>
    </w:rPr>
  </w:style>
  <w:style w:type="paragraph" w:customStyle="1" w:styleId="23">
    <w:name w:val="不加盖印章的公文（发文机关署名长于发文日期）"/>
    <w:next w:val="1"/>
    <w:qFormat/>
    <w:uiPriority w:val="0"/>
    <w:pPr>
      <w:ind w:right="632" w:rightChars="200"/>
      <w:jc w:val="right"/>
    </w:pPr>
    <w:rPr>
      <w:rFonts w:hint="eastAsia" w:ascii="仿宋" w:hAnsi="仿宋" w:eastAsia="方正仿宋_GBK" w:cs="方正仿宋_GBK"/>
      <w:sz w:val="32"/>
      <w:szCs w:val="32"/>
    </w:rPr>
  </w:style>
  <w:style w:type="paragraph" w:customStyle="1" w:styleId="24">
    <w:name w:val="不加盖印章的公文（发文机关署名长于成文日期）"/>
    <w:next w:val="1"/>
    <w:qFormat/>
    <w:uiPriority w:val="0"/>
    <w:pPr>
      <w:ind w:right="632" w:rightChars="200"/>
      <w:jc w:val="right"/>
    </w:pPr>
    <w:rPr>
      <w:rFonts w:hint="eastAsia" w:ascii="仿宋" w:hAnsi="仿宋" w:eastAsia="方正仿宋_GBK" w:cs="方正仿宋_GBK"/>
      <w:sz w:val="32"/>
      <w:szCs w:val="32"/>
    </w:rPr>
  </w:style>
  <w:style w:type="paragraph" w:customStyle="1" w:styleId="25">
    <w:name w:val="不加盖印章的公文（成文日期长于发文机关署名）"/>
    <w:next w:val="1"/>
    <w:qFormat/>
    <w:uiPriority w:val="0"/>
    <w:pPr>
      <w:ind w:right="632" w:rightChars="200"/>
      <w:jc w:val="right"/>
    </w:pPr>
    <w:rPr>
      <w:rFonts w:hint="eastAsia" w:ascii="仿宋" w:hAnsi="仿宋" w:eastAsia="方正仿宋_GBK" w:cs="方正仿宋_GBK"/>
      <w:sz w:val="32"/>
      <w:szCs w:val="32"/>
    </w:rPr>
  </w:style>
  <w:style w:type="paragraph" w:customStyle="1" w:styleId="26">
    <w:name w:val="附注（左空二字加圆括号编排在成文日期下一行）"/>
    <w:next w:val="1"/>
    <w:qFormat/>
    <w:uiPriority w:val="0"/>
    <w:rPr>
      <w:rFonts w:hint="eastAsia" w:ascii="仿宋" w:hAnsi="仿宋" w:eastAsia="方正仿宋_GBK" w:cs="方正仿宋_GBK"/>
      <w:sz w:val="32"/>
      <w:szCs w:val="32"/>
    </w:rPr>
  </w:style>
  <w:style w:type="character" w:customStyle="1" w:styleId="27">
    <w:name w:val="第二层正文 Char"/>
    <w:link w:val="18"/>
    <w:qFormat/>
    <w:uiPriority w:val="0"/>
    <w:rPr>
      <w:rFonts w:hint="eastAsia" w:ascii="楷体_GB2312" w:hAnsi="楷体_GB2312" w:eastAsia="楷体_GB2312" w:cs="楷体_GB2312"/>
      <w:sz w:val="32"/>
      <w:szCs w:val="32"/>
    </w:rPr>
  </w:style>
  <w:style w:type="paragraph" w:customStyle="1" w:styleId="28">
    <w:name w:val="正文文本1"/>
    <w:qFormat/>
    <w:uiPriority w:val="0"/>
    <w:pPr>
      <w:widowControl w:val="0"/>
      <w:spacing w:before="0" w:after="140" w:line="276" w:lineRule="auto"/>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ht-706/C:\Users\Administrator\Documents\Office%20efficient\&#20844;&#25991;&#27169;&#26495;\templates\&#40548;&#21576;&#12308;2024&#12309;&#21495;&#12288;templat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鹤呈〔2024〕号　template.dot</Template>
  <Pages>3</Pages>
  <Words>1034</Words>
  <Characters>1057</Characters>
  <Lines>0</Lines>
  <Paragraphs>0</Paragraphs>
  <TotalTime>9</TotalTime>
  <ScaleCrop>false</ScaleCrop>
  <LinksUpToDate>false</LinksUpToDate>
  <CharactersWithSpaces>1072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2024-11-08T15:19:00Z</dcterms:created>
  <dc:creator>Administrator</dc:creator>
  <cp:lastModifiedBy>ht-706</cp:lastModifiedBy>
  <cp:lastPrinted>2025-11-05T10:30:00Z</cp:lastPrinted>
  <dcterms:modified xsi:type="dcterms:W3CDTF">2025-11-10T17:31:48Z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381ECF1B098B45CA8ED6D788B2657FB2</vt:lpwstr>
  </property>
</Properties>
</file>